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8E0ED" w14:textId="77777777" w:rsidR="00BD0079" w:rsidRDefault="00BD0079"/>
    <w:tbl>
      <w:tblPr>
        <w:tblW w:w="9808" w:type="dxa"/>
        <w:tblInd w:w="-75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1E0" w:firstRow="1" w:lastRow="1" w:firstColumn="1" w:lastColumn="1" w:noHBand="0" w:noVBand="0"/>
      </w:tblPr>
      <w:tblGrid>
        <w:gridCol w:w="9808"/>
      </w:tblGrid>
      <w:tr w:rsidR="00BD0079" w14:paraId="225A8E20" w14:textId="77777777">
        <w:trPr>
          <w:trHeight w:val="13666"/>
        </w:trPr>
        <w:tc>
          <w:tcPr>
            <w:tcW w:w="9808" w:type="dxa"/>
            <w:tcBorders>
              <w:top w:val="single" w:sz="24" w:space="0" w:color="auto"/>
              <w:left w:val="single" w:sz="24" w:space="0" w:color="auto"/>
              <w:bottom w:val="single" w:sz="24" w:space="0" w:color="auto"/>
              <w:right w:val="single" w:sz="24" w:space="0" w:color="auto"/>
            </w:tcBorders>
          </w:tcPr>
          <w:p w14:paraId="3BD9D923" w14:textId="77777777" w:rsidR="00BD0079" w:rsidRDefault="00BD0079">
            <w:pPr>
              <w:jc w:val="both"/>
            </w:pPr>
          </w:p>
          <w:p w14:paraId="2F6BE2EA" w14:textId="77777777" w:rsidR="00BD0079" w:rsidRDefault="00BD0079">
            <w:pPr>
              <w:jc w:val="both"/>
            </w:pPr>
          </w:p>
          <w:p w14:paraId="58ED049F" w14:textId="77777777" w:rsidR="00BD0079" w:rsidRDefault="00BD0079">
            <w:pPr>
              <w:jc w:val="both"/>
            </w:pPr>
          </w:p>
          <w:p w14:paraId="17D72AE5" w14:textId="77777777" w:rsidR="00BD0079" w:rsidRDefault="00BD0079">
            <w:pPr>
              <w:jc w:val="both"/>
            </w:pPr>
          </w:p>
          <w:p w14:paraId="34955295" w14:textId="77777777" w:rsidR="00BD0079" w:rsidRDefault="00BD0079">
            <w:pPr>
              <w:jc w:val="both"/>
            </w:pPr>
          </w:p>
          <w:p w14:paraId="5F8DEB3B" w14:textId="77777777" w:rsidR="00BD0079" w:rsidRDefault="00BD0079">
            <w:pPr>
              <w:jc w:val="both"/>
            </w:pPr>
          </w:p>
          <w:p w14:paraId="62860CC0" w14:textId="77777777" w:rsidR="00BD0079" w:rsidRDefault="00BD0079">
            <w:pPr>
              <w:jc w:val="both"/>
            </w:pPr>
          </w:p>
          <w:p w14:paraId="4BA4052E" w14:textId="77777777" w:rsidR="00BD0079" w:rsidRDefault="00BD0079">
            <w:pPr>
              <w:jc w:val="both"/>
            </w:pPr>
          </w:p>
          <w:p w14:paraId="6E6790F9" w14:textId="77777777" w:rsidR="00BD0079" w:rsidRDefault="00BD0079">
            <w:pPr>
              <w:jc w:val="both"/>
            </w:pPr>
          </w:p>
          <w:p w14:paraId="16318371" w14:textId="77777777" w:rsidR="00BD0079" w:rsidRDefault="00BD0079">
            <w:pPr>
              <w:jc w:val="both"/>
            </w:pPr>
          </w:p>
          <w:p w14:paraId="048C3795" w14:textId="77777777" w:rsidR="00BD0079" w:rsidRDefault="00BD0079">
            <w:pPr>
              <w:jc w:val="both"/>
            </w:pPr>
          </w:p>
          <w:p w14:paraId="123D0515" w14:textId="77777777" w:rsidR="00BD0079" w:rsidRDefault="00EF4E8F">
            <w:pPr>
              <w:widowControl w:val="0"/>
              <w:jc w:val="center"/>
              <w:rPr>
                <w:rFonts w:ascii="Times New Roman" w:hAnsi="Times New Roman"/>
                <w:b/>
                <w:bCs/>
                <w:caps/>
                <w:sz w:val="40"/>
                <w:szCs w:val="40"/>
              </w:rPr>
            </w:pPr>
            <w:r>
              <w:rPr>
                <w:rFonts w:ascii="Times New Roman" w:hAnsi="Times New Roman"/>
                <w:b/>
                <w:bCs/>
                <w:caps/>
                <w:sz w:val="40"/>
                <w:szCs w:val="40"/>
              </w:rPr>
              <w:t>Договор</w:t>
            </w:r>
          </w:p>
          <w:p w14:paraId="49F8A1B6" w14:textId="77777777" w:rsidR="00BD0079" w:rsidRDefault="00EF4E8F">
            <w:pPr>
              <w:jc w:val="center"/>
              <w:rPr>
                <w:rFonts w:ascii="Times New Roman" w:hAnsi="Times New Roman"/>
                <w:b/>
                <w:sz w:val="36"/>
                <w:szCs w:val="36"/>
              </w:rPr>
            </w:pPr>
            <w:r>
              <w:rPr>
                <w:rFonts w:ascii="Times New Roman" w:hAnsi="Times New Roman"/>
                <w:b/>
                <w:bCs/>
                <w:caps/>
                <w:sz w:val="40"/>
                <w:szCs w:val="40"/>
              </w:rPr>
              <w:t xml:space="preserve"> </w:t>
            </w:r>
          </w:p>
          <w:p w14:paraId="6260ADF7" w14:textId="77777777" w:rsidR="00BD0079" w:rsidRPr="00034D94" w:rsidRDefault="00EF4E8F">
            <w:pPr>
              <w:widowControl w:val="0"/>
              <w:jc w:val="center"/>
              <w:rPr>
                <w:rFonts w:ascii="Times New Roman" w:hAnsi="Times New Roman"/>
                <w:b/>
                <w:bCs/>
                <w:sz w:val="36"/>
                <w:szCs w:val="36"/>
              </w:rPr>
            </w:pPr>
            <w:r w:rsidRPr="00034D94">
              <w:rPr>
                <w:rFonts w:ascii="Times New Roman" w:hAnsi="Times New Roman"/>
                <w:b/>
                <w:bCs/>
                <w:sz w:val="36"/>
                <w:szCs w:val="36"/>
              </w:rPr>
              <w:t xml:space="preserve">от __. __.2024 </w:t>
            </w:r>
          </w:p>
          <w:p w14:paraId="31FEB752" w14:textId="77777777" w:rsidR="00BD0079" w:rsidRDefault="00EF4E8F">
            <w:pPr>
              <w:widowControl w:val="0"/>
              <w:jc w:val="center"/>
              <w:rPr>
                <w:rFonts w:ascii="Times New Roman" w:hAnsi="Times New Roman"/>
                <w:b/>
                <w:bCs/>
                <w:sz w:val="36"/>
                <w:szCs w:val="36"/>
              </w:rPr>
            </w:pPr>
            <w:r w:rsidRPr="00034D94">
              <w:rPr>
                <w:rFonts w:ascii="Times New Roman" w:hAnsi="Times New Roman"/>
                <w:b/>
                <w:bCs/>
                <w:sz w:val="36"/>
                <w:szCs w:val="36"/>
              </w:rPr>
              <w:t>№ Д/ИНЖ/</w:t>
            </w:r>
          </w:p>
          <w:p w14:paraId="13CB8F6C" w14:textId="77777777" w:rsidR="00BD0079" w:rsidRDefault="00BD0079">
            <w:pPr>
              <w:jc w:val="both"/>
              <w:rPr>
                <w:rFonts w:ascii="Times New Roman" w:hAnsi="Times New Roman"/>
                <w:sz w:val="36"/>
                <w:szCs w:val="36"/>
              </w:rPr>
            </w:pPr>
          </w:p>
          <w:p w14:paraId="0349D26B" w14:textId="77777777" w:rsidR="00BD0079" w:rsidRDefault="00BD0079">
            <w:pPr>
              <w:jc w:val="both"/>
            </w:pPr>
          </w:p>
          <w:p w14:paraId="4219FE7B" w14:textId="77777777" w:rsidR="00BD0079" w:rsidRDefault="00BD0079">
            <w:pPr>
              <w:jc w:val="both"/>
            </w:pPr>
          </w:p>
          <w:p w14:paraId="7A448395" w14:textId="77777777" w:rsidR="00BD0079" w:rsidRDefault="00BD0079">
            <w:pPr>
              <w:jc w:val="both"/>
            </w:pPr>
          </w:p>
          <w:p w14:paraId="3178E63D" w14:textId="77777777" w:rsidR="00BD0079" w:rsidRDefault="00BD0079">
            <w:pPr>
              <w:jc w:val="both"/>
            </w:pPr>
          </w:p>
          <w:p w14:paraId="0625766C" w14:textId="77777777" w:rsidR="00BD0079" w:rsidRDefault="00BD0079">
            <w:pPr>
              <w:jc w:val="both"/>
            </w:pPr>
          </w:p>
          <w:p w14:paraId="663CD2EA" w14:textId="77777777" w:rsidR="00BD0079" w:rsidRDefault="00BD0079">
            <w:pPr>
              <w:jc w:val="center"/>
            </w:pPr>
          </w:p>
          <w:p w14:paraId="4674585D" w14:textId="77777777" w:rsidR="00BD0079" w:rsidRDefault="00BD0079">
            <w:pPr>
              <w:jc w:val="both"/>
            </w:pPr>
          </w:p>
          <w:p w14:paraId="786EBD33" w14:textId="77777777" w:rsidR="00BD0079" w:rsidRDefault="00BD0079">
            <w:pPr>
              <w:jc w:val="both"/>
            </w:pPr>
          </w:p>
          <w:p w14:paraId="4B5D506D" w14:textId="77777777" w:rsidR="00BD0079" w:rsidRDefault="00BD0079">
            <w:pPr>
              <w:jc w:val="both"/>
            </w:pPr>
          </w:p>
          <w:p w14:paraId="55E34C06" w14:textId="77777777" w:rsidR="00BD0079" w:rsidRDefault="00BD0079">
            <w:pPr>
              <w:jc w:val="both"/>
            </w:pPr>
          </w:p>
          <w:p w14:paraId="0BE867A3" w14:textId="77777777" w:rsidR="00BD0079" w:rsidRDefault="00BD0079">
            <w:pPr>
              <w:jc w:val="both"/>
              <w:rPr>
                <w:rFonts w:cs="Verdana"/>
              </w:rPr>
            </w:pPr>
          </w:p>
          <w:p w14:paraId="6DDC8971" w14:textId="77777777" w:rsidR="00BD0079" w:rsidRDefault="00BD0079">
            <w:pPr>
              <w:widowControl w:val="0"/>
              <w:jc w:val="center"/>
              <w:rPr>
                <w:rFonts w:cs="Verdana"/>
                <w:b/>
                <w:bCs/>
              </w:rPr>
            </w:pPr>
          </w:p>
          <w:p w14:paraId="40919ADA" w14:textId="77777777" w:rsidR="00BD0079" w:rsidRDefault="00BD0079">
            <w:pPr>
              <w:widowControl w:val="0"/>
              <w:jc w:val="center"/>
              <w:rPr>
                <w:rFonts w:cs="Verdana"/>
                <w:b/>
                <w:bCs/>
              </w:rPr>
            </w:pPr>
          </w:p>
          <w:p w14:paraId="2CEE7F21" w14:textId="77777777" w:rsidR="00BD0079" w:rsidRDefault="00BD0079">
            <w:pPr>
              <w:widowControl w:val="0"/>
              <w:jc w:val="center"/>
              <w:rPr>
                <w:rFonts w:cs="Verdana"/>
                <w:b/>
                <w:bCs/>
              </w:rPr>
            </w:pPr>
          </w:p>
          <w:p w14:paraId="548FD7F9" w14:textId="77777777" w:rsidR="00BD0079" w:rsidRDefault="00BD0079">
            <w:pPr>
              <w:widowControl w:val="0"/>
              <w:jc w:val="center"/>
              <w:rPr>
                <w:rFonts w:cs="Verdana"/>
                <w:b/>
                <w:bCs/>
              </w:rPr>
            </w:pPr>
          </w:p>
          <w:p w14:paraId="2D5D5422" w14:textId="77777777" w:rsidR="00BD0079" w:rsidRDefault="00BD0079">
            <w:pPr>
              <w:widowControl w:val="0"/>
              <w:jc w:val="center"/>
              <w:rPr>
                <w:rFonts w:cs="Verdana"/>
                <w:b/>
                <w:bCs/>
              </w:rPr>
            </w:pPr>
          </w:p>
          <w:p w14:paraId="70716CAC" w14:textId="77777777" w:rsidR="00BD0079" w:rsidRDefault="00BD0079">
            <w:pPr>
              <w:widowControl w:val="0"/>
              <w:jc w:val="center"/>
              <w:rPr>
                <w:rFonts w:cs="Verdana"/>
                <w:b/>
                <w:bCs/>
              </w:rPr>
            </w:pPr>
          </w:p>
          <w:p w14:paraId="4A62F7E6" w14:textId="77777777" w:rsidR="00BD0079" w:rsidRDefault="00BD0079">
            <w:pPr>
              <w:widowControl w:val="0"/>
              <w:jc w:val="center"/>
              <w:rPr>
                <w:rFonts w:cs="Verdana"/>
                <w:b/>
                <w:bCs/>
              </w:rPr>
            </w:pPr>
          </w:p>
          <w:p w14:paraId="51CCFE4E" w14:textId="77777777" w:rsidR="00BD0079" w:rsidRDefault="00BD0079">
            <w:pPr>
              <w:widowControl w:val="0"/>
              <w:jc w:val="center"/>
              <w:rPr>
                <w:rFonts w:cs="Verdana"/>
                <w:b/>
                <w:bCs/>
              </w:rPr>
            </w:pPr>
          </w:p>
          <w:p w14:paraId="4044E8AD" w14:textId="77777777" w:rsidR="00BD0079" w:rsidRDefault="00BD0079">
            <w:pPr>
              <w:widowControl w:val="0"/>
              <w:jc w:val="center"/>
              <w:rPr>
                <w:rFonts w:cs="Verdana"/>
                <w:b/>
                <w:bCs/>
              </w:rPr>
            </w:pPr>
          </w:p>
          <w:p w14:paraId="2E9F15BB" w14:textId="77777777" w:rsidR="00BD0079" w:rsidRDefault="00BD0079">
            <w:pPr>
              <w:widowControl w:val="0"/>
              <w:jc w:val="center"/>
              <w:rPr>
                <w:rFonts w:cs="Verdana"/>
                <w:b/>
                <w:bCs/>
              </w:rPr>
            </w:pPr>
          </w:p>
          <w:p w14:paraId="28117B74" w14:textId="77777777" w:rsidR="00BD0079" w:rsidRDefault="00BD0079">
            <w:pPr>
              <w:widowControl w:val="0"/>
              <w:jc w:val="center"/>
              <w:rPr>
                <w:rFonts w:cs="Verdana"/>
                <w:b/>
                <w:bCs/>
              </w:rPr>
            </w:pPr>
          </w:p>
          <w:p w14:paraId="41B9E6C9" w14:textId="77777777" w:rsidR="00BD0079" w:rsidRDefault="00BD0079">
            <w:pPr>
              <w:widowControl w:val="0"/>
              <w:jc w:val="center"/>
              <w:rPr>
                <w:rFonts w:cs="Verdana"/>
                <w:b/>
                <w:bCs/>
              </w:rPr>
            </w:pPr>
          </w:p>
          <w:p w14:paraId="13D7781A" w14:textId="77777777" w:rsidR="00BD0079" w:rsidRDefault="00BD0079">
            <w:pPr>
              <w:widowControl w:val="0"/>
              <w:jc w:val="center"/>
              <w:rPr>
                <w:rFonts w:cs="Verdana"/>
                <w:b/>
                <w:bCs/>
              </w:rPr>
            </w:pPr>
          </w:p>
          <w:p w14:paraId="4C273112" w14:textId="77777777" w:rsidR="00BD0079" w:rsidRDefault="00BD0079">
            <w:pPr>
              <w:widowControl w:val="0"/>
              <w:jc w:val="center"/>
              <w:rPr>
                <w:rFonts w:cs="Verdana"/>
                <w:b/>
                <w:bCs/>
              </w:rPr>
            </w:pPr>
          </w:p>
          <w:p w14:paraId="16925F27" w14:textId="77777777" w:rsidR="00BD0079" w:rsidRDefault="00BD0079">
            <w:pPr>
              <w:widowControl w:val="0"/>
              <w:jc w:val="center"/>
              <w:rPr>
                <w:rFonts w:cs="Verdana"/>
                <w:b/>
                <w:bCs/>
              </w:rPr>
            </w:pPr>
          </w:p>
          <w:p w14:paraId="085905F5" w14:textId="77777777" w:rsidR="00BD0079" w:rsidRDefault="00BD0079">
            <w:pPr>
              <w:widowControl w:val="0"/>
              <w:jc w:val="center"/>
              <w:rPr>
                <w:rFonts w:cs="Verdana"/>
                <w:b/>
                <w:bCs/>
              </w:rPr>
            </w:pPr>
          </w:p>
          <w:p w14:paraId="5A46309D" w14:textId="77777777" w:rsidR="00BD0079" w:rsidRDefault="00BD0079">
            <w:pPr>
              <w:widowControl w:val="0"/>
              <w:jc w:val="center"/>
              <w:rPr>
                <w:rFonts w:cs="Verdana"/>
                <w:b/>
                <w:bCs/>
              </w:rPr>
            </w:pPr>
          </w:p>
          <w:p w14:paraId="51C3E21B" w14:textId="77777777" w:rsidR="00BD0079" w:rsidRDefault="00BD0079">
            <w:pPr>
              <w:widowControl w:val="0"/>
              <w:jc w:val="center"/>
              <w:rPr>
                <w:rFonts w:cs="Verdana"/>
                <w:b/>
                <w:bCs/>
              </w:rPr>
            </w:pPr>
          </w:p>
          <w:p w14:paraId="62C6154D" w14:textId="77777777" w:rsidR="00BD0079" w:rsidRDefault="00BD0079">
            <w:pPr>
              <w:widowControl w:val="0"/>
              <w:jc w:val="center"/>
              <w:rPr>
                <w:rFonts w:cs="Verdana"/>
                <w:b/>
                <w:bCs/>
              </w:rPr>
            </w:pPr>
          </w:p>
          <w:p w14:paraId="642C0F99" w14:textId="77777777" w:rsidR="00BD0079" w:rsidRDefault="00BD0079">
            <w:pPr>
              <w:widowControl w:val="0"/>
              <w:jc w:val="center"/>
              <w:rPr>
                <w:rFonts w:cs="Verdana"/>
                <w:b/>
                <w:bCs/>
              </w:rPr>
            </w:pPr>
          </w:p>
          <w:p w14:paraId="095F5E9D" w14:textId="77777777" w:rsidR="00BD0079" w:rsidRDefault="00BD0079">
            <w:pPr>
              <w:widowControl w:val="0"/>
              <w:jc w:val="center"/>
              <w:rPr>
                <w:rFonts w:cs="Verdana"/>
                <w:b/>
                <w:bCs/>
              </w:rPr>
            </w:pPr>
          </w:p>
          <w:p w14:paraId="2ABD7472" w14:textId="77777777" w:rsidR="00BD0079" w:rsidRDefault="00BD0079">
            <w:pPr>
              <w:widowControl w:val="0"/>
              <w:jc w:val="center"/>
              <w:rPr>
                <w:rFonts w:cs="Verdana"/>
                <w:b/>
                <w:bCs/>
              </w:rPr>
            </w:pPr>
          </w:p>
          <w:p w14:paraId="4128F0DC" w14:textId="77777777" w:rsidR="00BD0079" w:rsidRDefault="00BD0079">
            <w:pPr>
              <w:widowControl w:val="0"/>
              <w:jc w:val="center"/>
              <w:rPr>
                <w:rFonts w:cs="Verdana"/>
                <w:b/>
                <w:bCs/>
              </w:rPr>
            </w:pPr>
          </w:p>
          <w:p w14:paraId="5AAD11A5" w14:textId="77777777" w:rsidR="00BD0079" w:rsidRDefault="00BD0079">
            <w:pPr>
              <w:widowControl w:val="0"/>
              <w:jc w:val="center"/>
              <w:rPr>
                <w:rFonts w:cs="Verdana"/>
                <w:b/>
                <w:bCs/>
              </w:rPr>
            </w:pPr>
          </w:p>
          <w:p w14:paraId="3C8ACC18" w14:textId="77777777" w:rsidR="00BD0079" w:rsidRDefault="00EF4E8F">
            <w:pPr>
              <w:widowControl w:val="0"/>
              <w:jc w:val="center"/>
              <w:rPr>
                <w:rFonts w:cs="Verdana"/>
                <w:b/>
                <w:bCs/>
              </w:rPr>
            </w:pPr>
            <w:r>
              <w:rPr>
                <w:rFonts w:cs="Verdana"/>
                <w:b/>
                <w:bCs/>
              </w:rPr>
              <w:t>г. Москва</w:t>
            </w:r>
          </w:p>
          <w:p w14:paraId="33C496CD" w14:textId="77777777" w:rsidR="00BD0079" w:rsidRDefault="00EF4E8F">
            <w:pPr>
              <w:widowControl w:val="0"/>
              <w:jc w:val="center"/>
              <w:rPr>
                <w:rFonts w:cs="Verdana"/>
                <w:b/>
                <w:bCs/>
              </w:rPr>
            </w:pPr>
            <w:r>
              <w:rPr>
                <w:rFonts w:cs="Verdana"/>
                <w:b/>
                <w:bCs/>
              </w:rPr>
              <w:t>2024 год</w:t>
            </w:r>
          </w:p>
          <w:p w14:paraId="17DA0766" w14:textId="77777777" w:rsidR="00BD0079" w:rsidRDefault="00BD0079">
            <w:pPr>
              <w:widowControl w:val="0"/>
              <w:jc w:val="center"/>
              <w:rPr>
                <w:rFonts w:cs="Verdana"/>
                <w:b/>
                <w:bCs/>
              </w:rPr>
            </w:pPr>
          </w:p>
        </w:tc>
      </w:tr>
    </w:tbl>
    <w:p w14:paraId="070B32B4" w14:textId="77777777" w:rsidR="00BD0079" w:rsidRDefault="00EF4E8F">
      <w:pPr>
        <w:rPr>
          <w:b/>
        </w:rPr>
      </w:pPr>
      <w:r>
        <w:br w:type="page" w:clear="all"/>
      </w:r>
      <w:r>
        <w:rPr>
          <w:b/>
        </w:rPr>
        <w:lastRenderedPageBreak/>
        <w:t>Содержание</w:t>
      </w:r>
    </w:p>
    <w:p w14:paraId="53A4C508" w14:textId="77777777" w:rsidR="00BD0079" w:rsidRDefault="00BD0079"/>
    <w:p w14:paraId="7327B319" w14:textId="77777777" w:rsidR="00BD0079" w:rsidRPr="00034D94" w:rsidRDefault="00EF4E8F">
      <w:pPr>
        <w:pStyle w:val="25"/>
        <w:rPr>
          <w:rFonts w:asciiTheme="minorHAnsi" w:eastAsiaTheme="minorEastAsia" w:hAnsiTheme="minorHAnsi" w:cstheme="minorBidi"/>
          <w:b w:val="0"/>
          <w:iCs w:val="0"/>
          <w:sz w:val="22"/>
          <w:szCs w:val="22"/>
        </w:rPr>
      </w:pPr>
      <w:r>
        <w:rPr>
          <w:b w:val="0"/>
          <w:bCs/>
          <w:iCs w:val="0"/>
        </w:rPr>
        <w:fldChar w:fldCharType="begin"/>
      </w:r>
      <w:r>
        <w:rPr>
          <w:b w:val="0"/>
          <w:bCs/>
          <w:iCs w:val="0"/>
        </w:rPr>
        <w:instrText xml:space="preserve"> TOC \o "1-4" \h \z \u </w:instrText>
      </w:r>
      <w:r>
        <w:rPr>
          <w:b w:val="0"/>
          <w:bCs/>
          <w:iCs w:val="0"/>
        </w:rPr>
        <w:fldChar w:fldCharType="separate"/>
      </w:r>
      <w:hyperlink w:anchor="_Toc114053946" w:tooltip="#_Toc114053946" w:history="1">
        <w:r w:rsidRPr="00034D94">
          <w:rPr>
            <w:rStyle w:val="ae"/>
            <w:caps/>
            <w:color w:val="auto"/>
          </w:rPr>
          <w:t>Раздел I.</w:t>
        </w:r>
        <w:r w:rsidRPr="00034D94">
          <w:rPr>
            <w:rFonts w:asciiTheme="minorHAnsi" w:eastAsiaTheme="minorEastAsia" w:hAnsiTheme="minorHAnsi" w:cstheme="minorBidi"/>
            <w:b w:val="0"/>
            <w:iCs w:val="0"/>
            <w:sz w:val="22"/>
            <w:szCs w:val="22"/>
          </w:rPr>
          <w:tab/>
        </w:r>
        <w:r w:rsidRPr="00034D94">
          <w:rPr>
            <w:rStyle w:val="ae"/>
            <w:caps/>
            <w:color w:val="auto"/>
          </w:rPr>
          <w:t>Общие положения</w:t>
        </w:r>
        <w:r w:rsidRPr="00034D94">
          <w:tab/>
        </w:r>
        <w:r w:rsidRPr="00034D94">
          <w:rPr>
            <w:lang w:val="en-US"/>
          </w:rPr>
          <w:t>4</w:t>
        </w:r>
      </w:hyperlink>
    </w:p>
    <w:p w14:paraId="550EB533" w14:textId="77777777" w:rsidR="00BD0079" w:rsidRPr="00034D94" w:rsidRDefault="00300DE5">
      <w:pPr>
        <w:pStyle w:val="33"/>
        <w:rPr>
          <w:rFonts w:asciiTheme="minorHAnsi" w:eastAsiaTheme="minorEastAsia" w:hAnsiTheme="minorHAnsi" w:cstheme="minorBidi"/>
          <w:sz w:val="22"/>
          <w:szCs w:val="22"/>
        </w:rPr>
      </w:pPr>
      <w:hyperlink w:anchor="_Toc114053947" w:tooltip="#_Toc114053947" w:history="1">
        <w:r w:rsidR="00EF4E8F" w:rsidRPr="00034D94">
          <w:rPr>
            <w:rStyle w:val="ae"/>
            <w:color w:val="auto"/>
          </w:rPr>
          <w:t>Статья 1.</w:t>
        </w:r>
        <w:r w:rsidR="00EF4E8F" w:rsidRPr="00034D94">
          <w:rPr>
            <w:rFonts w:asciiTheme="minorHAnsi" w:eastAsiaTheme="minorEastAsia" w:hAnsiTheme="minorHAnsi" w:cstheme="minorBidi"/>
            <w:sz w:val="22"/>
            <w:szCs w:val="22"/>
          </w:rPr>
          <w:tab/>
        </w:r>
        <w:r w:rsidR="00EF4E8F" w:rsidRPr="00034D94">
          <w:rPr>
            <w:rStyle w:val="ae"/>
            <w:color w:val="auto"/>
          </w:rPr>
          <w:t>Термины и определения</w:t>
        </w:r>
        <w:r w:rsidR="00EF4E8F" w:rsidRPr="00034D94">
          <w:tab/>
        </w:r>
        <w:r w:rsidR="00EF4E8F" w:rsidRPr="00034D94">
          <w:rPr>
            <w:lang w:val="en-US"/>
          </w:rPr>
          <w:t>4</w:t>
        </w:r>
      </w:hyperlink>
    </w:p>
    <w:p w14:paraId="304A4DC1" w14:textId="77777777" w:rsidR="00BD0079" w:rsidRPr="00034D94" w:rsidRDefault="00300DE5">
      <w:pPr>
        <w:pStyle w:val="33"/>
        <w:rPr>
          <w:rFonts w:asciiTheme="minorHAnsi" w:eastAsiaTheme="minorEastAsia" w:hAnsiTheme="minorHAnsi" w:cstheme="minorBidi"/>
          <w:sz w:val="22"/>
          <w:szCs w:val="22"/>
          <w:lang w:val="en-US"/>
        </w:rPr>
      </w:pPr>
      <w:hyperlink w:anchor="_Toc114053948" w:tooltip="#_Toc114053948" w:history="1">
        <w:r w:rsidR="00EF4E8F" w:rsidRPr="00034D94">
          <w:rPr>
            <w:rStyle w:val="ae"/>
            <w:color w:val="auto"/>
          </w:rPr>
          <w:t>Статья 2.</w:t>
        </w:r>
        <w:r w:rsidR="00EF4E8F" w:rsidRPr="00034D94">
          <w:rPr>
            <w:rFonts w:asciiTheme="minorHAnsi" w:eastAsiaTheme="minorEastAsia" w:hAnsiTheme="minorHAnsi" w:cstheme="minorBidi"/>
            <w:sz w:val="22"/>
            <w:szCs w:val="22"/>
          </w:rPr>
          <w:tab/>
        </w:r>
        <w:r w:rsidR="00EF4E8F" w:rsidRPr="00034D94">
          <w:rPr>
            <w:rStyle w:val="ae"/>
            <w:color w:val="auto"/>
          </w:rPr>
          <w:t>Толкование текста Договора</w:t>
        </w:r>
        <w:r w:rsidR="00EF4E8F" w:rsidRPr="00034D94">
          <w:tab/>
        </w:r>
        <w:r w:rsidR="00EF4E8F" w:rsidRPr="00034D94">
          <w:rPr>
            <w:lang w:val="en-US"/>
          </w:rPr>
          <w:t>10</w:t>
        </w:r>
      </w:hyperlink>
    </w:p>
    <w:p w14:paraId="2D95B1FE" w14:textId="77777777" w:rsidR="00BD0079" w:rsidRPr="00034D94" w:rsidRDefault="00300DE5">
      <w:pPr>
        <w:pStyle w:val="33"/>
        <w:rPr>
          <w:rFonts w:asciiTheme="minorHAnsi" w:eastAsiaTheme="minorEastAsia" w:hAnsiTheme="minorHAnsi" w:cstheme="minorBidi"/>
          <w:sz w:val="22"/>
          <w:szCs w:val="22"/>
          <w:lang w:val="en-US"/>
        </w:rPr>
      </w:pPr>
      <w:hyperlink w:anchor="_Toc114053949" w:tooltip="#_Toc114053949" w:history="1">
        <w:r w:rsidR="00EF4E8F" w:rsidRPr="00034D94">
          <w:rPr>
            <w:rStyle w:val="ae"/>
            <w:color w:val="auto"/>
          </w:rPr>
          <w:t>Статья 3.</w:t>
        </w:r>
        <w:r w:rsidR="00EF4E8F" w:rsidRPr="00034D94">
          <w:rPr>
            <w:rFonts w:asciiTheme="minorHAnsi" w:eastAsiaTheme="minorEastAsia" w:hAnsiTheme="minorHAnsi" w:cstheme="minorBidi"/>
            <w:sz w:val="22"/>
            <w:szCs w:val="22"/>
          </w:rPr>
          <w:tab/>
        </w:r>
        <w:r w:rsidR="00EF4E8F" w:rsidRPr="00034D94">
          <w:rPr>
            <w:rStyle w:val="ae"/>
            <w:color w:val="auto"/>
          </w:rPr>
          <w:t>Неисключительность прав</w:t>
        </w:r>
        <w:r w:rsidR="00EF4E8F" w:rsidRPr="00034D94">
          <w:tab/>
        </w:r>
        <w:r w:rsidR="00EF4E8F" w:rsidRPr="00034D94">
          <w:rPr>
            <w:lang w:val="en-US"/>
          </w:rPr>
          <w:t>11</w:t>
        </w:r>
      </w:hyperlink>
    </w:p>
    <w:p w14:paraId="62DA1EAF" w14:textId="77777777" w:rsidR="00BD0079" w:rsidRPr="00034D94" w:rsidRDefault="00300DE5">
      <w:pPr>
        <w:pStyle w:val="33"/>
        <w:rPr>
          <w:rFonts w:asciiTheme="minorHAnsi" w:eastAsiaTheme="minorEastAsia" w:hAnsiTheme="minorHAnsi" w:cstheme="minorBidi"/>
          <w:sz w:val="22"/>
          <w:szCs w:val="22"/>
          <w:lang w:val="en-US"/>
        </w:rPr>
      </w:pPr>
      <w:hyperlink w:anchor="_Toc114053950" w:tooltip="#_Toc114053950" w:history="1">
        <w:r w:rsidR="00EF4E8F" w:rsidRPr="00034D94">
          <w:rPr>
            <w:rStyle w:val="ae"/>
            <w:color w:val="auto"/>
          </w:rPr>
          <w:t>Статья 4.</w:t>
        </w:r>
        <w:r w:rsidR="00EF4E8F" w:rsidRPr="00034D94">
          <w:rPr>
            <w:rFonts w:asciiTheme="minorHAnsi" w:eastAsiaTheme="minorEastAsia" w:hAnsiTheme="minorHAnsi" w:cstheme="minorBidi"/>
            <w:sz w:val="22"/>
            <w:szCs w:val="22"/>
          </w:rPr>
          <w:tab/>
        </w:r>
        <w:r w:rsidR="00EF4E8F" w:rsidRPr="00034D94">
          <w:rPr>
            <w:rStyle w:val="ae"/>
            <w:color w:val="auto"/>
          </w:rPr>
          <w:t>Раздельность положений Договора</w:t>
        </w:r>
        <w:r w:rsidR="00EF4E8F" w:rsidRPr="00034D94">
          <w:tab/>
        </w:r>
        <w:r w:rsidR="00EF4E8F" w:rsidRPr="00034D94">
          <w:rPr>
            <w:lang w:val="en-US"/>
          </w:rPr>
          <w:t>11</w:t>
        </w:r>
      </w:hyperlink>
    </w:p>
    <w:p w14:paraId="64D80F5E" w14:textId="77777777" w:rsidR="00BD0079" w:rsidRPr="00034D94" w:rsidRDefault="00300DE5">
      <w:pPr>
        <w:pStyle w:val="33"/>
        <w:rPr>
          <w:rFonts w:asciiTheme="minorHAnsi" w:eastAsiaTheme="minorEastAsia" w:hAnsiTheme="minorHAnsi" w:cstheme="minorBidi"/>
          <w:sz w:val="22"/>
          <w:szCs w:val="22"/>
          <w:lang w:val="en-US"/>
        </w:rPr>
      </w:pPr>
      <w:hyperlink w:anchor="_Toc114053951" w:tooltip="#_Toc114053951" w:history="1">
        <w:r w:rsidR="00EF4E8F" w:rsidRPr="00034D94">
          <w:rPr>
            <w:rStyle w:val="ae"/>
            <w:color w:val="auto"/>
          </w:rPr>
          <w:t>Статья 5.</w:t>
        </w:r>
        <w:r w:rsidR="00EF4E8F" w:rsidRPr="00034D94">
          <w:rPr>
            <w:rFonts w:asciiTheme="minorHAnsi" w:eastAsiaTheme="minorEastAsia" w:hAnsiTheme="minorHAnsi" w:cstheme="minorBidi"/>
            <w:sz w:val="22"/>
            <w:szCs w:val="22"/>
          </w:rPr>
          <w:tab/>
        </w:r>
        <w:r w:rsidR="00EF4E8F" w:rsidRPr="00034D94">
          <w:rPr>
            <w:rStyle w:val="ae"/>
            <w:color w:val="auto"/>
          </w:rPr>
          <w:t>Независимый Поставщик</w:t>
        </w:r>
        <w:r w:rsidR="00EF4E8F" w:rsidRPr="00034D94">
          <w:tab/>
        </w:r>
        <w:r w:rsidR="00EF4E8F" w:rsidRPr="00034D94">
          <w:rPr>
            <w:lang w:val="en-US"/>
          </w:rPr>
          <w:t>11</w:t>
        </w:r>
      </w:hyperlink>
    </w:p>
    <w:p w14:paraId="4FD26349" w14:textId="77777777" w:rsidR="00BD0079" w:rsidRPr="00034D94" w:rsidRDefault="00300DE5">
      <w:pPr>
        <w:pStyle w:val="33"/>
        <w:rPr>
          <w:rFonts w:asciiTheme="minorHAnsi" w:eastAsiaTheme="minorEastAsia" w:hAnsiTheme="minorHAnsi" w:cstheme="minorBidi"/>
          <w:sz w:val="22"/>
          <w:szCs w:val="22"/>
          <w:lang w:val="en-US"/>
        </w:rPr>
      </w:pPr>
      <w:hyperlink w:anchor="_Toc114053952" w:tooltip="#_Toc114053952" w:history="1">
        <w:r w:rsidR="00EF4E8F" w:rsidRPr="00034D94">
          <w:rPr>
            <w:rStyle w:val="ae"/>
            <w:color w:val="auto"/>
          </w:rPr>
          <w:t>Статья 6.</w:t>
        </w:r>
        <w:r w:rsidR="00EF4E8F" w:rsidRPr="00034D94">
          <w:rPr>
            <w:rFonts w:asciiTheme="minorHAnsi" w:eastAsiaTheme="minorEastAsia" w:hAnsiTheme="minorHAnsi" w:cstheme="minorBidi"/>
            <w:sz w:val="22"/>
            <w:szCs w:val="22"/>
          </w:rPr>
          <w:tab/>
        </w:r>
        <w:r w:rsidR="00EF4E8F" w:rsidRPr="00034D94">
          <w:rPr>
            <w:rStyle w:val="ae"/>
            <w:color w:val="auto"/>
          </w:rPr>
          <w:t>Экземпляры Договора</w:t>
        </w:r>
        <w:r w:rsidR="00EF4E8F" w:rsidRPr="00034D94">
          <w:tab/>
        </w:r>
        <w:r w:rsidR="00EF4E8F" w:rsidRPr="00034D94">
          <w:rPr>
            <w:lang w:val="en-US"/>
          </w:rPr>
          <w:t>11</w:t>
        </w:r>
      </w:hyperlink>
    </w:p>
    <w:p w14:paraId="5537D510" w14:textId="77777777" w:rsidR="00BD0079" w:rsidRPr="00034D94" w:rsidRDefault="00300DE5">
      <w:pPr>
        <w:pStyle w:val="33"/>
        <w:rPr>
          <w:rFonts w:asciiTheme="minorHAnsi" w:eastAsiaTheme="minorEastAsia" w:hAnsiTheme="minorHAnsi" w:cstheme="minorBidi"/>
          <w:sz w:val="22"/>
          <w:szCs w:val="22"/>
          <w:lang w:val="en-US"/>
        </w:rPr>
      </w:pPr>
      <w:hyperlink w:anchor="_Toc114053953" w:tooltip="#_Toc114053953" w:history="1">
        <w:r w:rsidR="00EF4E8F" w:rsidRPr="00034D94">
          <w:rPr>
            <w:rStyle w:val="ae"/>
            <w:color w:val="auto"/>
          </w:rPr>
          <w:t>Статья 7.</w:t>
        </w:r>
        <w:r w:rsidR="00EF4E8F" w:rsidRPr="00034D94">
          <w:rPr>
            <w:rFonts w:asciiTheme="minorHAnsi" w:eastAsiaTheme="minorEastAsia" w:hAnsiTheme="minorHAnsi" w:cstheme="minorBidi"/>
            <w:sz w:val="22"/>
            <w:szCs w:val="22"/>
          </w:rPr>
          <w:tab/>
        </w:r>
        <w:r w:rsidR="00EF4E8F" w:rsidRPr="00034D94">
          <w:rPr>
            <w:rStyle w:val="ae"/>
            <w:color w:val="auto"/>
          </w:rPr>
          <w:t>Уведомления</w:t>
        </w:r>
        <w:r w:rsidR="00EF4E8F" w:rsidRPr="00034D94">
          <w:tab/>
        </w:r>
        <w:r w:rsidR="00EF4E8F" w:rsidRPr="00034D94">
          <w:rPr>
            <w:lang w:val="en-US"/>
          </w:rPr>
          <w:t>1</w:t>
        </w:r>
      </w:hyperlink>
      <w:r w:rsidR="00EF4E8F" w:rsidRPr="00034D94">
        <w:t>1</w:t>
      </w:r>
    </w:p>
    <w:p w14:paraId="59F5B614" w14:textId="77777777" w:rsidR="00BD0079" w:rsidRPr="00034D94" w:rsidRDefault="00300DE5">
      <w:pPr>
        <w:pStyle w:val="33"/>
        <w:rPr>
          <w:rFonts w:asciiTheme="minorHAnsi" w:eastAsiaTheme="minorEastAsia" w:hAnsiTheme="minorHAnsi" w:cstheme="minorBidi"/>
          <w:sz w:val="22"/>
          <w:szCs w:val="22"/>
          <w:lang w:val="en-US"/>
        </w:rPr>
      </w:pPr>
      <w:hyperlink w:anchor="_Toc114053954" w:tooltip="#_Toc114053954" w:history="1">
        <w:r w:rsidR="00EF4E8F" w:rsidRPr="00034D94">
          <w:rPr>
            <w:rStyle w:val="ae"/>
            <w:color w:val="auto"/>
          </w:rPr>
          <w:t>Статья 8.</w:t>
        </w:r>
        <w:r w:rsidR="00EF4E8F" w:rsidRPr="00034D94">
          <w:rPr>
            <w:rFonts w:asciiTheme="minorHAnsi" w:eastAsiaTheme="minorEastAsia" w:hAnsiTheme="minorHAnsi" w:cstheme="minorBidi"/>
            <w:sz w:val="22"/>
            <w:szCs w:val="22"/>
          </w:rPr>
          <w:tab/>
        </w:r>
        <w:r w:rsidR="00EF4E8F" w:rsidRPr="00034D94">
          <w:rPr>
            <w:rStyle w:val="ae"/>
            <w:color w:val="auto"/>
          </w:rPr>
          <w:t>Представитель Покупателя</w:t>
        </w:r>
        <w:r w:rsidR="00EF4E8F" w:rsidRPr="00034D94">
          <w:tab/>
        </w:r>
        <w:r w:rsidR="00EF4E8F" w:rsidRPr="00034D94">
          <w:rPr>
            <w:lang w:val="en-US"/>
          </w:rPr>
          <w:t>13</w:t>
        </w:r>
      </w:hyperlink>
    </w:p>
    <w:p w14:paraId="4257135A" w14:textId="77777777" w:rsidR="00BD0079" w:rsidRPr="00034D94" w:rsidRDefault="00300DE5">
      <w:pPr>
        <w:pStyle w:val="33"/>
        <w:rPr>
          <w:rFonts w:asciiTheme="minorHAnsi" w:eastAsiaTheme="minorEastAsia" w:hAnsiTheme="minorHAnsi" w:cstheme="minorBidi"/>
          <w:sz w:val="22"/>
          <w:szCs w:val="22"/>
          <w:lang w:val="en-US"/>
        </w:rPr>
      </w:pPr>
      <w:hyperlink w:anchor="_Toc114053955" w:tooltip="#_Toc114053955" w:history="1">
        <w:r w:rsidR="00EF4E8F" w:rsidRPr="00034D94">
          <w:rPr>
            <w:rStyle w:val="ae"/>
            <w:color w:val="auto"/>
          </w:rPr>
          <w:t>Статья 9.</w:t>
        </w:r>
        <w:r w:rsidR="00EF4E8F" w:rsidRPr="00034D94">
          <w:rPr>
            <w:rFonts w:asciiTheme="minorHAnsi" w:eastAsiaTheme="minorEastAsia" w:hAnsiTheme="minorHAnsi" w:cstheme="minorBidi"/>
            <w:sz w:val="22"/>
            <w:szCs w:val="22"/>
          </w:rPr>
          <w:tab/>
        </w:r>
        <w:r w:rsidR="00EF4E8F" w:rsidRPr="00034D94">
          <w:rPr>
            <w:rStyle w:val="ae"/>
            <w:color w:val="auto"/>
          </w:rPr>
          <w:t>Представитель Поставщика</w:t>
        </w:r>
        <w:r w:rsidR="00EF4E8F" w:rsidRPr="00034D94">
          <w:tab/>
        </w:r>
        <w:r w:rsidR="00EF4E8F" w:rsidRPr="00034D94">
          <w:rPr>
            <w:lang w:val="en-US"/>
          </w:rPr>
          <w:t>1</w:t>
        </w:r>
      </w:hyperlink>
      <w:r w:rsidR="00EF4E8F" w:rsidRPr="00034D94">
        <w:t>3</w:t>
      </w:r>
    </w:p>
    <w:p w14:paraId="218E47BA" w14:textId="77777777" w:rsidR="00BD0079" w:rsidRPr="00034D94" w:rsidRDefault="00300DE5">
      <w:pPr>
        <w:pStyle w:val="33"/>
        <w:rPr>
          <w:rFonts w:asciiTheme="minorHAnsi" w:eastAsiaTheme="minorEastAsia" w:hAnsiTheme="minorHAnsi" w:cstheme="minorBidi"/>
          <w:sz w:val="22"/>
          <w:szCs w:val="22"/>
          <w:lang w:val="en-US"/>
        </w:rPr>
      </w:pPr>
      <w:hyperlink w:anchor="_Toc114053956" w:tooltip="#_Toc114053956" w:history="1">
        <w:r w:rsidR="00EF4E8F" w:rsidRPr="00034D94">
          <w:rPr>
            <w:rStyle w:val="ae"/>
            <w:color w:val="auto"/>
          </w:rPr>
          <w:t>Статья 10.</w:t>
        </w:r>
        <w:r w:rsidR="00EF4E8F" w:rsidRPr="00034D94">
          <w:rPr>
            <w:rFonts w:asciiTheme="minorHAnsi" w:eastAsiaTheme="minorEastAsia" w:hAnsiTheme="minorHAnsi" w:cstheme="minorBidi"/>
            <w:sz w:val="22"/>
            <w:szCs w:val="22"/>
          </w:rPr>
          <w:tab/>
        </w:r>
        <w:r w:rsidR="00EF4E8F" w:rsidRPr="00034D94">
          <w:rPr>
            <w:rStyle w:val="ae"/>
            <w:color w:val="auto"/>
          </w:rPr>
          <w:t>Интеллектуальные права и патенты</w:t>
        </w:r>
        <w:r w:rsidR="00EF4E8F" w:rsidRPr="00034D94">
          <w:tab/>
        </w:r>
        <w:r w:rsidR="00EF4E8F" w:rsidRPr="00034D94">
          <w:rPr>
            <w:lang w:val="en-US"/>
          </w:rPr>
          <w:t>14</w:t>
        </w:r>
      </w:hyperlink>
    </w:p>
    <w:p w14:paraId="6A6270DA" w14:textId="77777777" w:rsidR="00BD0079" w:rsidRPr="00034D94" w:rsidRDefault="00300DE5">
      <w:pPr>
        <w:pStyle w:val="33"/>
        <w:rPr>
          <w:rFonts w:asciiTheme="minorHAnsi" w:eastAsiaTheme="minorEastAsia" w:hAnsiTheme="minorHAnsi" w:cstheme="minorBidi"/>
          <w:sz w:val="22"/>
          <w:szCs w:val="22"/>
          <w:lang w:val="en-US"/>
        </w:rPr>
      </w:pPr>
      <w:hyperlink w:anchor="_Toc114053957" w:tooltip="#_Toc114053957" w:history="1">
        <w:r w:rsidR="00EF4E8F" w:rsidRPr="00034D94">
          <w:rPr>
            <w:rStyle w:val="ae"/>
            <w:color w:val="auto"/>
          </w:rPr>
          <w:t>Статья 11.</w:t>
        </w:r>
        <w:r w:rsidR="00EF4E8F" w:rsidRPr="00034D94">
          <w:rPr>
            <w:rFonts w:asciiTheme="minorHAnsi" w:eastAsiaTheme="minorEastAsia" w:hAnsiTheme="minorHAnsi" w:cstheme="minorBidi"/>
            <w:sz w:val="22"/>
            <w:szCs w:val="22"/>
          </w:rPr>
          <w:tab/>
        </w:r>
        <w:r w:rsidR="00EF4E8F" w:rsidRPr="00034D94">
          <w:rPr>
            <w:rStyle w:val="ae"/>
            <w:color w:val="auto"/>
          </w:rPr>
          <w:t>Конфиденциальность</w:t>
        </w:r>
        <w:r w:rsidR="00EF4E8F" w:rsidRPr="00034D94">
          <w:tab/>
        </w:r>
        <w:r w:rsidR="00EF4E8F" w:rsidRPr="00034D94">
          <w:rPr>
            <w:lang w:val="en-US"/>
          </w:rPr>
          <w:t>15</w:t>
        </w:r>
      </w:hyperlink>
    </w:p>
    <w:p w14:paraId="5D904392" w14:textId="77777777" w:rsidR="00BD0079" w:rsidRPr="00034D94" w:rsidRDefault="00300DE5">
      <w:pPr>
        <w:pStyle w:val="33"/>
        <w:rPr>
          <w:rFonts w:asciiTheme="minorHAnsi" w:eastAsiaTheme="minorEastAsia" w:hAnsiTheme="minorHAnsi" w:cstheme="minorBidi"/>
          <w:sz w:val="22"/>
          <w:szCs w:val="22"/>
          <w:lang w:val="en-US"/>
        </w:rPr>
      </w:pPr>
      <w:hyperlink w:anchor="_Toc114053958" w:tooltip="#_Toc114053958" w:history="1">
        <w:r w:rsidR="00EF4E8F" w:rsidRPr="00034D94">
          <w:rPr>
            <w:rStyle w:val="ae"/>
            <w:color w:val="auto"/>
          </w:rPr>
          <w:t>Статья 12.</w:t>
        </w:r>
        <w:r w:rsidR="00EF4E8F" w:rsidRPr="00034D94">
          <w:rPr>
            <w:rFonts w:asciiTheme="minorHAnsi" w:eastAsiaTheme="minorEastAsia" w:hAnsiTheme="minorHAnsi" w:cstheme="minorBidi"/>
            <w:sz w:val="22"/>
            <w:szCs w:val="22"/>
          </w:rPr>
          <w:tab/>
        </w:r>
        <w:r w:rsidR="00EF4E8F" w:rsidRPr="00034D94">
          <w:rPr>
            <w:rStyle w:val="ae"/>
            <w:color w:val="auto"/>
          </w:rPr>
          <w:t>Общие заявления и гарантии Сторон</w:t>
        </w:r>
        <w:r w:rsidR="00EF4E8F" w:rsidRPr="00034D94">
          <w:tab/>
        </w:r>
        <w:r w:rsidR="00EF4E8F" w:rsidRPr="00034D94">
          <w:rPr>
            <w:lang w:val="en-US"/>
          </w:rPr>
          <w:t>16</w:t>
        </w:r>
      </w:hyperlink>
    </w:p>
    <w:p w14:paraId="027D12DB" w14:textId="3AE889E1" w:rsidR="00BD0079" w:rsidRPr="00034D94" w:rsidRDefault="00300DE5">
      <w:pPr>
        <w:pStyle w:val="33"/>
        <w:rPr>
          <w:rFonts w:asciiTheme="minorHAnsi" w:eastAsiaTheme="minorEastAsia" w:hAnsiTheme="minorHAnsi" w:cstheme="minorBidi"/>
          <w:sz w:val="22"/>
          <w:szCs w:val="22"/>
          <w:lang w:val="en-US"/>
        </w:rPr>
      </w:pPr>
      <w:hyperlink w:anchor="_Toc114053959" w:tooltip="#_Toc114053959" w:history="1">
        <w:r w:rsidR="00EF4E8F" w:rsidRPr="00034D94">
          <w:rPr>
            <w:rStyle w:val="ae"/>
            <w:color w:val="auto"/>
          </w:rPr>
          <w:t>Статья 13.</w:t>
        </w:r>
        <w:r w:rsidR="00EF4E8F" w:rsidRPr="00034D94">
          <w:rPr>
            <w:rFonts w:asciiTheme="minorHAnsi" w:eastAsiaTheme="minorEastAsia" w:hAnsiTheme="minorHAnsi" w:cstheme="minorBidi"/>
            <w:sz w:val="22"/>
            <w:szCs w:val="22"/>
          </w:rPr>
          <w:tab/>
        </w:r>
        <w:r w:rsidR="00EF4E8F" w:rsidRPr="00034D94">
          <w:rPr>
            <w:rStyle w:val="ae"/>
            <w:color w:val="auto"/>
          </w:rPr>
          <w:t>Разрешение споров. Применимое Право. Язык Договора</w:t>
        </w:r>
        <w:r w:rsidR="00EF4E8F" w:rsidRPr="00034D94">
          <w:tab/>
        </w:r>
        <w:r w:rsidR="00EF4E8F" w:rsidRPr="00034D94">
          <w:fldChar w:fldCharType="begin"/>
        </w:r>
        <w:r w:rsidR="00EF4E8F" w:rsidRPr="00034D94">
          <w:instrText xml:space="preserve"> PAGEREF _Toc114053959 \h </w:instrText>
        </w:r>
        <w:r w:rsidR="00EF4E8F" w:rsidRPr="00034D94">
          <w:fldChar w:fldCharType="separate"/>
        </w:r>
        <w:r w:rsidR="00F75A5C" w:rsidRPr="00034D94">
          <w:rPr>
            <w:noProof/>
          </w:rPr>
          <w:t>20</w:t>
        </w:r>
        <w:r w:rsidR="00EF4E8F" w:rsidRPr="00034D94">
          <w:fldChar w:fldCharType="end"/>
        </w:r>
      </w:hyperlink>
    </w:p>
    <w:p w14:paraId="134914BB" w14:textId="134EB264" w:rsidR="00BD0079" w:rsidRPr="00034D94" w:rsidRDefault="00300DE5">
      <w:pPr>
        <w:pStyle w:val="25"/>
        <w:rPr>
          <w:rFonts w:asciiTheme="minorHAnsi" w:eastAsiaTheme="minorEastAsia" w:hAnsiTheme="minorHAnsi" w:cstheme="minorBidi"/>
          <w:b w:val="0"/>
          <w:iCs w:val="0"/>
          <w:sz w:val="22"/>
          <w:szCs w:val="22"/>
          <w:lang w:val="en-US"/>
        </w:rPr>
      </w:pPr>
      <w:hyperlink w:anchor="_Toc114053960" w:tooltip="#_Toc114053960" w:history="1">
        <w:r w:rsidR="00EF4E8F" w:rsidRPr="00034D94">
          <w:rPr>
            <w:rStyle w:val="ae"/>
            <w:caps/>
            <w:color w:val="auto"/>
          </w:rPr>
          <w:t>Раздел II.</w:t>
        </w:r>
        <w:r w:rsidR="00EF4E8F" w:rsidRPr="00034D94">
          <w:rPr>
            <w:rFonts w:asciiTheme="minorHAnsi" w:eastAsiaTheme="minorEastAsia" w:hAnsiTheme="minorHAnsi" w:cstheme="minorBidi"/>
            <w:b w:val="0"/>
            <w:iCs w:val="0"/>
            <w:sz w:val="22"/>
            <w:szCs w:val="22"/>
          </w:rPr>
          <w:tab/>
        </w:r>
        <w:r w:rsidR="00EF4E8F" w:rsidRPr="00034D94">
          <w:rPr>
            <w:rStyle w:val="ae"/>
            <w:caps/>
            <w:color w:val="auto"/>
          </w:rPr>
          <w:t>Предмет Договора</w:t>
        </w:r>
        <w:r w:rsidR="00EF4E8F" w:rsidRPr="00034D94">
          <w:tab/>
        </w:r>
        <w:r w:rsidR="00EF4E8F" w:rsidRPr="00034D94">
          <w:fldChar w:fldCharType="begin"/>
        </w:r>
        <w:r w:rsidR="00EF4E8F" w:rsidRPr="00034D94">
          <w:instrText xml:space="preserve"> PAGEREF _Toc114053960 \h </w:instrText>
        </w:r>
        <w:r w:rsidR="00EF4E8F" w:rsidRPr="00034D94">
          <w:fldChar w:fldCharType="separate"/>
        </w:r>
        <w:r w:rsidR="00F75A5C" w:rsidRPr="00034D94">
          <w:rPr>
            <w:noProof/>
          </w:rPr>
          <w:t>20</w:t>
        </w:r>
        <w:r w:rsidR="00EF4E8F" w:rsidRPr="00034D94">
          <w:fldChar w:fldCharType="end"/>
        </w:r>
      </w:hyperlink>
    </w:p>
    <w:p w14:paraId="75AD141D" w14:textId="20DB0056" w:rsidR="00BD0079" w:rsidRPr="00034D94" w:rsidRDefault="00300DE5">
      <w:pPr>
        <w:pStyle w:val="33"/>
        <w:rPr>
          <w:rFonts w:asciiTheme="minorHAnsi" w:eastAsiaTheme="minorEastAsia" w:hAnsiTheme="minorHAnsi" w:cstheme="minorBidi"/>
          <w:sz w:val="22"/>
          <w:szCs w:val="22"/>
          <w:lang w:val="en-US"/>
        </w:rPr>
      </w:pPr>
      <w:hyperlink w:anchor="_Toc114053961" w:tooltip="#_Toc114053961" w:history="1">
        <w:r w:rsidR="00EF4E8F" w:rsidRPr="00034D94">
          <w:rPr>
            <w:rStyle w:val="ae"/>
            <w:color w:val="auto"/>
          </w:rPr>
          <w:t>Статья 14.</w:t>
        </w:r>
        <w:r w:rsidR="00EF4E8F" w:rsidRPr="00034D94">
          <w:rPr>
            <w:rFonts w:asciiTheme="minorHAnsi" w:eastAsiaTheme="minorEastAsia" w:hAnsiTheme="minorHAnsi" w:cstheme="minorBidi"/>
            <w:sz w:val="22"/>
            <w:szCs w:val="22"/>
          </w:rPr>
          <w:tab/>
        </w:r>
        <w:r w:rsidR="00EF4E8F" w:rsidRPr="00034D94">
          <w:rPr>
            <w:rStyle w:val="ae"/>
            <w:color w:val="auto"/>
          </w:rPr>
          <w:t>Объем обязательств Поставщика</w:t>
        </w:r>
        <w:r w:rsidR="00EF4E8F" w:rsidRPr="00034D94">
          <w:tab/>
        </w:r>
        <w:r w:rsidR="00EF4E8F" w:rsidRPr="00034D94">
          <w:fldChar w:fldCharType="begin"/>
        </w:r>
        <w:r w:rsidR="00EF4E8F" w:rsidRPr="00034D94">
          <w:instrText xml:space="preserve"> PAGEREF _Toc114053961 \h </w:instrText>
        </w:r>
        <w:r w:rsidR="00EF4E8F" w:rsidRPr="00034D94">
          <w:fldChar w:fldCharType="separate"/>
        </w:r>
        <w:r w:rsidR="00F75A5C" w:rsidRPr="00034D94">
          <w:rPr>
            <w:noProof/>
          </w:rPr>
          <w:t>20</w:t>
        </w:r>
        <w:r w:rsidR="00EF4E8F" w:rsidRPr="00034D94">
          <w:fldChar w:fldCharType="end"/>
        </w:r>
      </w:hyperlink>
    </w:p>
    <w:p w14:paraId="0BE986A3" w14:textId="3EA474BC" w:rsidR="00BD0079" w:rsidRPr="00034D94" w:rsidRDefault="00300DE5">
      <w:pPr>
        <w:pStyle w:val="33"/>
        <w:rPr>
          <w:rFonts w:asciiTheme="minorHAnsi" w:eastAsiaTheme="minorEastAsia" w:hAnsiTheme="minorHAnsi" w:cstheme="minorBidi"/>
          <w:sz w:val="22"/>
          <w:szCs w:val="22"/>
          <w:lang w:val="en-US"/>
        </w:rPr>
      </w:pPr>
      <w:hyperlink w:anchor="_Toc114053962" w:tooltip="#_Toc114053962" w:history="1">
        <w:r w:rsidR="00EF4E8F" w:rsidRPr="00034D94">
          <w:rPr>
            <w:rStyle w:val="ae"/>
            <w:color w:val="auto"/>
          </w:rPr>
          <w:t>Статья 15.</w:t>
        </w:r>
        <w:r w:rsidR="00EF4E8F" w:rsidRPr="00034D94">
          <w:rPr>
            <w:rFonts w:asciiTheme="minorHAnsi" w:eastAsiaTheme="minorEastAsia" w:hAnsiTheme="minorHAnsi" w:cstheme="minorBidi"/>
            <w:sz w:val="22"/>
            <w:szCs w:val="22"/>
          </w:rPr>
          <w:tab/>
        </w:r>
        <w:r w:rsidR="00EF4E8F" w:rsidRPr="00034D94">
          <w:rPr>
            <w:rStyle w:val="ae"/>
            <w:color w:val="auto"/>
          </w:rPr>
          <w:t>Общие требования Покупателя к Оборудованию</w:t>
        </w:r>
        <w:r w:rsidR="00EF4E8F" w:rsidRPr="00034D94">
          <w:tab/>
        </w:r>
        <w:r w:rsidR="00EF4E8F" w:rsidRPr="00034D94">
          <w:fldChar w:fldCharType="begin"/>
        </w:r>
        <w:r w:rsidR="00EF4E8F" w:rsidRPr="00034D94">
          <w:instrText xml:space="preserve"> PAGEREF _Toc114053962 \h </w:instrText>
        </w:r>
        <w:r w:rsidR="00EF4E8F" w:rsidRPr="00034D94">
          <w:fldChar w:fldCharType="separate"/>
        </w:r>
        <w:r w:rsidR="00F75A5C" w:rsidRPr="00034D94">
          <w:rPr>
            <w:noProof/>
          </w:rPr>
          <w:t>21</w:t>
        </w:r>
        <w:r w:rsidR="00EF4E8F" w:rsidRPr="00034D94">
          <w:fldChar w:fldCharType="end"/>
        </w:r>
      </w:hyperlink>
    </w:p>
    <w:p w14:paraId="18DED67C" w14:textId="3466D4F9" w:rsidR="00BD0079" w:rsidRPr="00034D94" w:rsidRDefault="00300DE5">
      <w:pPr>
        <w:pStyle w:val="33"/>
        <w:rPr>
          <w:rFonts w:asciiTheme="minorHAnsi" w:eastAsiaTheme="minorEastAsia" w:hAnsiTheme="minorHAnsi" w:cstheme="minorBidi"/>
          <w:sz w:val="22"/>
          <w:szCs w:val="22"/>
          <w:lang w:val="en-US"/>
        </w:rPr>
      </w:pPr>
      <w:hyperlink w:anchor="_Toc114053963" w:tooltip="#_Toc114053963" w:history="1">
        <w:r w:rsidR="00EF4E8F" w:rsidRPr="00034D94">
          <w:rPr>
            <w:rStyle w:val="ae"/>
            <w:color w:val="auto"/>
          </w:rPr>
          <w:t>Статья 16.</w:t>
        </w:r>
        <w:r w:rsidR="00EF4E8F" w:rsidRPr="00034D94">
          <w:rPr>
            <w:rFonts w:asciiTheme="minorHAnsi" w:eastAsiaTheme="minorEastAsia" w:hAnsiTheme="minorHAnsi" w:cstheme="minorBidi"/>
            <w:sz w:val="22"/>
            <w:szCs w:val="22"/>
          </w:rPr>
          <w:tab/>
        </w:r>
        <w:r w:rsidR="00EF4E8F" w:rsidRPr="00034D94">
          <w:rPr>
            <w:rStyle w:val="ae"/>
            <w:color w:val="auto"/>
          </w:rPr>
          <w:t>Права и Обязанности Покупателя</w:t>
        </w:r>
        <w:r w:rsidR="00EF4E8F" w:rsidRPr="00034D94">
          <w:tab/>
        </w:r>
        <w:r w:rsidR="00EF4E8F" w:rsidRPr="00034D94">
          <w:fldChar w:fldCharType="begin"/>
        </w:r>
        <w:r w:rsidR="00EF4E8F" w:rsidRPr="00034D94">
          <w:instrText xml:space="preserve"> PAGEREF _Toc114053963 \h </w:instrText>
        </w:r>
        <w:r w:rsidR="00EF4E8F" w:rsidRPr="00034D94">
          <w:fldChar w:fldCharType="separate"/>
        </w:r>
        <w:r w:rsidR="00F75A5C" w:rsidRPr="00034D94">
          <w:rPr>
            <w:noProof/>
          </w:rPr>
          <w:t>22</w:t>
        </w:r>
        <w:r w:rsidR="00EF4E8F" w:rsidRPr="00034D94">
          <w:fldChar w:fldCharType="end"/>
        </w:r>
      </w:hyperlink>
    </w:p>
    <w:p w14:paraId="37D72086" w14:textId="2A97223B" w:rsidR="00BD0079" w:rsidRPr="00034D94" w:rsidRDefault="00300DE5">
      <w:pPr>
        <w:pStyle w:val="33"/>
        <w:rPr>
          <w:rFonts w:asciiTheme="minorHAnsi" w:eastAsiaTheme="minorEastAsia" w:hAnsiTheme="minorHAnsi" w:cstheme="minorBidi"/>
          <w:sz w:val="22"/>
          <w:szCs w:val="22"/>
          <w:lang w:val="en-US"/>
        </w:rPr>
      </w:pPr>
      <w:hyperlink w:anchor="_Toc114053964" w:tooltip="#_Toc114053964" w:history="1">
        <w:r w:rsidR="00EF4E8F" w:rsidRPr="00034D94">
          <w:rPr>
            <w:rStyle w:val="ae"/>
            <w:color w:val="auto"/>
          </w:rPr>
          <w:t>Статья 17.</w:t>
        </w:r>
        <w:r w:rsidR="00EF4E8F" w:rsidRPr="00034D94">
          <w:rPr>
            <w:rFonts w:asciiTheme="minorHAnsi" w:eastAsiaTheme="minorEastAsia" w:hAnsiTheme="minorHAnsi" w:cstheme="minorBidi"/>
            <w:sz w:val="22"/>
            <w:szCs w:val="22"/>
          </w:rPr>
          <w:tab/>
        </w:r>
        <w:r w:rsidR="00EF4E8F" w:rsidRPr="00034D94">
          <w:rPr>
            <w:rStyle w:val="ae"/>
            <w:color w:val="auto"/>
          </w:rPr>
          <w:t>Организационные обязанности Поставщика</w:t>
        </w:r>
        <w:r w:rsidR="00EF4E8F" w:rsidRPr="00034D94">
          <w:tab/>
        </w:r>
        <w:r w:rsidR="00EF4E8F" w:rsidRPr="00034D94">
          <w:fldChar w:fldCharType="begin"/>
        </w:r>
        <w:r w:rsidR="00EF4E8F" w:rsidRPr="00034D94">
          <w:instrText xml:space="preserve"> PAGEREF _Toc114053964 \h </w:instrText>
        </w:r>
        <w:r w:rsidR="00EF4E8F" w:rsidRPr="00034D94">
          <w:fldChar w:fldCharType="separate"/>
        </w:r>
        <w:r w:rsidR="00F75A5C" w:rsidRPr="00034D94">
          <w:rPr>
            <w:noProof/>
          </w:rPr>
          <w:t>22</w:t>
        </w:r>
        <w:r w:rsidR="00EF4E8F" w:rsidRPr="00034D94">
          <w:fldChar w:fldCharType="end"/>
        </w:r>
      </w:hyperlink>
    </w:p>
    <w:p w14:paraId="5307877A" w14:textId="09F47148" w:rsidR="00BD0079" w:rsidRPr="00034D94" w:rsidRDefault="00300DE5">
      <w:pPr>
        <w:pStyle w:val="33"/>
        <w:rPr>
          <w:rFonts w:asciiTheme="minorHAnsi" w:eastAsiaTheme="minorEastAsia" w:hAnsiTheme="minorHAnsi" w:cstheme="minorBidi"/>
          <w:sz w:val="22"/>
          <w:szCs w:val="22"/>
          <w:lang w:val="en-US"/>
        </w:rPr>
      </w:pPr>
      <w:hyperlink w:anchor="_Toc114053965" w:tooltip="#_Toc114053965" w:history="1">
        <w:r w:rsidR="00EF4E8F" w:rsidRPr="00034D94">
          <w:rPr>
            <w:rStyle w:val="ae"/>
            <w:color w:val="auto"/>
          </w:rPr>
          <w:t>Статья 18.</w:t>
        </w:r>
        <w:r w:rsidR="00EF4E8F" w:rsidRPr="00034D94">
          <w:rPr>
            <w:rFonts w:asciiTheme="minorHAnsi" w:eastAsiaTheme="minorEastAsia" w:hAnsiTheme="minorHAnsi" w:cstheme="minorBidi"/>
            <w:sz w:val="22"/>
            <w:szCs w:val="22"/>
          </w:rPr>
          <w:tab/>
        </w:r>
        <w:r w:rsidR="00EF4E8F" w:rsidRPr="00034D94">
          <w:rPr>
            <w:rStyle w:val="ae"/>
            <w:color w:val="auto"/>
          </w:rPr>
          <w:t>Организация Поставщика. Ключевой персонал</w:t>
        </w:r>
        <w:r w:rsidR="00EF4E8F" w:rsidRPr="00034D94">
          <w:tab/>
        </w:r>
        <w:r w:rsidR="00EF4E8F" w:rsidRPr="00034D94">
          <w:fldChar w:fldCharType="begin"/>
        </w:r>
        <w:r w:rsidR="00EF4E8F" w:rsidRPr="00034D94">
          <w:instrText xml:space="preserve"> PAGEREF _Toc114053965 \h </w:instrText>
        </w:r>
        <w:r w:rsidR="00EF4E8F" w:rsidRPr="00034D94">
          <w:fldChar w:fldCharType="separate"/>
        </w:r>
        <w:r w:rsidR="00F75A5C" w:rsidRPr="00034D94">
          <w:rPr>
            <w:noProof/>
          </w:rPr>
          <w:t>23</w:t>
        </w:r>
        <w:r w:rsidR="00EF4E8F" w:rsidRPr="00034D94">
          <w:fldChar w:fldCharType="end"/>
        </w:r>
      </w:hyperlink>
    </w:p>
    <w:p w14:paraId="62E52225" w14:textId="07C603D0" w:rsidR="00BD0079" w:rsidRPr="00034D94" w:rsidRDefault="00300DE5">
      <w:pPr>
        <w:pStyle w:val="33"/>
        <w:rPr>
          <w:rFonts w:asciiTheme="minorHAnsi" w:eastAsiaTheme="minorEastAsia" w:hAnsiTheme="minorHAnsi" w:cstheme="minorBidi"/>
          <w:sz w:val="22"/>
          <w:szCs w:val="22"/>
          <w:lang w:val="en-US"/>
        </w:rPr>
      </w:pPr>
      <w:hyperlink w:anchor="_Toc114053966" w:tooltip="#_Toc114053966" w:history="1">
        <w:r w:rsidR="00EF4E8F" w:rsidRPr="00034D94">
          <w:rPr>
            <w:rStyle w:val="ae"/>
            <w:color w:val="auto"/>
          </w:rPr>
          <w:t>Статья 19.</w:t>
        </w:r>
        <w:r w:rsidR="00EF4E8F" w:rsidRPr="00034D94">
          <w:rPr>
            <w:rFonts w:asciiTheme="minorHAnsi" w:eastAsiaTheme="minorEastAsia" w:hAnsiTheme="minorHAnsi" w:cstheme="minorBidi"/>
            <w:sz w:val="22"/>
            <w:szCs w:val="22"/>
          </w:rPr>
          <w:tab/>
        </w:r>
        <w:r w:rsidR="00EF4E8F" w:rsidRPr="00034D94">
          <w:rPr>
            <w:rStyle w:val="ae"/>
            <w:color w:val="auto"/>
          </w:rPr>
          <w:t>Независимые гарантии</w:t>
        </w:r>
        <w:r w:rsidR="00EF4E8F" w:rsidRPr="00034D94">
          <w:tab/>
        </w:r>
        <w:r w:rsidR="00EF4E8F" w:rsidRPr="00034D94">
          <w:fldChar w:fldCharType="begin"/>
        </w:r>
        <w:r w:rsidR="00EF4E8F" w:rsidRPr="00034D94">
          <w:instrText xml:space="preserve"> PAGEREF _Toc114053966 \h </w:instrText>
        </w:r>
        <w:r w:rsidR="00EF4E8F" w:rsidRPr="00034D94">
          <w:fldChar w:fldCharType="separate"/>
        </w:r>
        <w:r w:rsidR="00F75A5C" w:rsidRPr="00034D94">
          <w:rPr>
            <w:noProof/>
          </w:rPr>
          <w:t>23</w:t>
        </w:r>
        <w:r w:rsidR="00EF4E8F" w:rsidRPr="00034D94">
          <w:fldChar w:fldCharType="end"/>
        </w:r>
      </w:hyperlink>
    </w:p>
    <w:p w14:paraId="0B5BC295" w14:textId="0497FC74" w:rsidR="00BD0079" w:rsidRPr="00034D94" w:rsidRDefault="00300DE5">
      <w:pPr>
        <w:pStyle w:val="25"/>
        <w:rPr>
          <w:rFonts w:asciiTheme="minorHAnsi" w:eastAsiaTheme="minorEastAsia" w:hAnsiTheme="minorHAnsi" w:cstheme="minorBidi"/>
          <w:b w:val="0"/>
          <w:iCs w:val="0"/>
          <w:sz w:val="22"/>
          <w:szCs w:val="22"/>
          <w:lang w:val="en-US"/>
        </w:rPr>
      </w:pPr>
      <w:hyperlink w:anchor="_Toc114053968" w:tooltip="#_Toc114053968" w:history="1">
        <w:r w:rsidR="00EF4E8F" w:rsidRPr="00034D94">
          <w:rPr>
            <w:rStyle w:val="ae"/>
            <w:color w:val="auto"/>
          </w:rPr>
          <w:t>Раздел</w:t>
        </w:r>
        <w:r w:rsidR="00EF4E8F" w:rsidRPr="00034D94">
          <w:rPr>
            <w:rStyle w:val="ae"/>
            <w:color w:val="auto"/>
            <w:lang w:val="en-US"/>
          </w:rPr>
          <w:t xml:space="preserve"> III.</w:t>
        </w:r>
        <w:r w:rsidR="00EF4E8F" w:rsidRPr="00034D94">
          <w:rPr>
            <w:rFonts w:asciiTheme="minorHAnsi" w:eastAsiaTheme="minorEastAsia" w:hAnsiTheme="minorHAnsi" w:cstheme="minorBidi"/>
            <w:b w:val="0"/>
            <w:iCs w:val="0"/>
            <w:sz w:val="22"/>
            <w:szCs w:val="22"/>
            <w:lang w:val="en-US"/>
          </w:rPr>
          <w:tab/>
        </w:r>
        <w:r w:rsidR="00EF4E8F" w:rsidRPr="00034D94">
          <w:rPr>
            <w:rStyle w:val="ae"/>
            <w:caps/>
            <w:color w:val="auto"/>
          </w:rPr>
          <w:t>условия</w:t>
        </w:r>
        <w:r w:rsidR="00EF4E8F" w:rsidRPr="00034D94">
          <w:rPr>
            <w:rStyle w:val="ae"/>
            <w:caps/>
            <w:color w:val="auto"/>
            <w:lang w:val="en-US"/>
          </w:rPr>
          <w:t xml:space="preserve"> </w:t>
        </w:r>
        <w:r w:rsidR="00EF4E8F" w:rsidRPr="00034D94">
          <w:rPr>
            <w:rStyle w:val="ae"/>
            <w:caps/>
            <w:color w:val="auto"/>
          </w:rPr>
          <w:t>поставки</w:t>
        </w:r>
        <w:r w:rsidR="00EF4E8F" w:rsidRPr="00034D94">
          <w:rPr>
            <w:lang w:val="en-US"/>
          </w:rPr>
          <w:tab/>
        </w:r>
        <w:r w:rsidR="00EF4E8F" w:rsidRPr="00034D94">
          <w:fldChar w:fldCharType="begin"/>
        </w:r>
        <w:r w:rsidR="00EF4E8F" w:rsidRPr="00034D94">
          <w:rPr>
            <w:lang w:val="en-US"/>
          </w:rPr>
          <w:instrText xml:space="preserve"> PAGEREF _Toc114053968 \h </w:instrText>
        </w:r>
        <w:r w:rsidR="00EF4E8F" w:rsidRPr="00034D94">
          <w:fldChar w:fldCharType="separate"/>
        </w:r>
        <w:r w:rsidR="00F75A5C" w:rsidRPr="00034D94">
          <w:rPr>
            <w:noProof/>
            <w:lang w:val="en-US"/>
          </w:rPr>
          <w:t>27</w:t>
        </w:r>
        <w:r w:rsidR="00EF4E8F" w:rsidRPr="00034D94">
          <w:fldChar w:fldCharType="end"/>
        </w:r>
      </w:hyperlink>
    </w:p>
    <w:p w14:paraId="5A447923" w14:textId="3F380B97" w:rsidR="00BD0079" w:rsidRPr="00034D94" w:rsidRDefault="00300DE5">
      <w:pPr>
        <w:pStyle w:val="33"/>
        <w:rPr>
          <w:rFonts w:asciiTheme="minorHAnsi" w:eastAsiaTheme="minorEastAsia" w:hAnsiTheme="minorHAnsi" w:cstheme="minorBidi"/>
          <w:sz w:val="22"/>
          <w:szCs w:val="22"/>
          <w:lang w:val="en-US"/>
        </w:rPr>
      </w:pPr>
      <w:hyperlink w:anchor="_Toc114053967" w:tooltip="#_Toc114053967" w:history="1">
        <w:r w:rsidR="00EF4E8F" w:rsidRPr="00034D94">
          <w:rPr>
            <w:rStyle w:val="ae"/>
            <w:color w:val="auto"/>
          </w:rPr>
          <w:t>Статья</w:t>
        </w:r>
        <w:r w:rsidR="00EF4E8F" w:rsidRPr="00034D94">
          <w:rPr>
            <w:rStyle w:val="ae"/>
            <w:color w:val="auto"/>
            <w:lang w:val="en-US"/>
          </w:rPr>
          <w:t xml:space="preserve"> 20.</w:t>
        </w:r>
        <w:r w:rsidR="00EF4E8F" w:rsidRPr="00034D94">
          <w:rPr>
            <w:rFonts w:asciiTheme="minorHAnsi" w:eastAsiaTheme="minorEastAsia" w:hAnsiTheme="minorHAnsi" w:cstheme="minorBidi"/>
            <w:sz w:val="22"/>
            <w:szCs w:val="22"/>
            <w:lang w:val="en-US"/>
          </w:rPr>
          <w:tab/>
        </w:r>
        <w:r w:rsidR="00EF4E8F" w:rsidRPr="00034D94">
          <w:rPr>
            <w:rStyle w:val="ae"/>
            <w:color w:val="auto"/>
          </w:rPr>
          <w:t>Контроль</w:t>
        </w:r>
        <w:r w:rsidR="00EF4E8F" w:rsidRPr="00034D94">
          <w:rPr>
            <w:rStyle w:val="ae"/>
            <w:color w:val="auto"/>
            <w:lang w:val="en-US"/>
          </w:rPr>
          <w:t xml:space="preserve"> </w:t>
        </w:r>
        <w:r w:rsidR="00EF4E8F" w:rsidRPr="00034D94">
          <w:rPr>
            <w:rStyle w:val="ae"/>
            <w:color w:val="auto"/>
          </w:rPr>
          <w:t>над</w:t>
        </w:r>
        <w:r w:rsidR="00EF4E8F" w:rsidRPr="00034D94">
          <w:rPr>
            <w:rStyle w:val="ae"/>
            <w:color w:val="auto"/>
            <w:lang w:val="en-US"/>
          </w:rPr>
          <w:t xml:space="preserve"> </w:t>
        </w:r>
        <w:r w:rsidR="00EF4E8F" w:rsidRPr="00034D94">
          <w:rPr>
            <w:rStyle w:val="ae"/>
            <w:color w:val="auto"/>
          </w:rPr>
          <w:t>ходом</w:t>
        </w:r>
        <w:r w:rsidR="00EF4E8F" w:rsidRPr="00034D94">
          <w:rPr>
            <w:rStyle w:val="ae"/>
            <w:color w:val="auto"/>
            <w:lang w:val="en-US"/>
          </w:rPr>
          <w:t xml:space="preserve"> </w:t>
        </w:r>
        <w:r w:rsidR="00EF4E8F" w:rsidRPr="00034D94">
          <w:rPr>
            <w:rStyle w:val="ae"/>
            <w:color w:val="auto"/>
          </w:rPr>
          <w:t>поставки</w:t>
        </w:r>
        <w:r w:rsidR="00EF4E8F" w:rsidRPr="00034D94">
          <w:rPr>
            <w:lang w:val="en-US"/>
          </w:rPr>
          <w:tab/>
        </w:r>
        <w:r w:rsidR="00EF4E8F" w:rsidRPr="00034D94">
          <w:fldChar w:fldCharType="begin"/>
        </w:r>
        <w:r w:rsidR="00EF4E8F" w:rsidRPr="00034D94">
          <w:rPr>
            <w:lang w:val="en-US"/>
          </w:rPr>
          <w:instrText xml:space="preserve"> PAGEREF _Toc114053967 \h </w:instrText>
        </w:r>
        <w:r w:rsidR="00EF4E8F" w:rsidRPr="00034D94">
          <w:fldChar w:fldCharType="separate"/>
        </w:r>
        <w:r w:rsidR="00F75A5C" w:rsidRPr="00034D94">
          <w:rPr>
            <w:noProof/>
            <w:lang w:val="en-US"/>
          </w:rPr>
          <w:t>27</w:t>
        </w:r>
        <w:r w:rsidR="00EF4E8F" w:rsidRPr="00034D94">
          <w:fldChar w:fldCharType="end"/>
        </w:r>
      </w:hyperlink>
    </w:p>
    <w:p w14:paraId="0FE81799" w14:textId="1DE220BC" w:rsidR="00BD0079" w:rsidRPr="00034D94" w:rsidRDefault="00300DE5">
      <w:pPr>
        <w:pStyle w:val="33"/>
      </w:pPr>
      <w:hyperlink w:anchor="_Toc114053969" w:tooltip="#_Toc114053969" w:history="1">
        <w:r w:rsidR="00EF4E8F" w:rsidRPr="00034D94">
          <w:rPr>
            <w:rStyle w:val="ae"/>
            <w:color w:val="auto"/>
            <w:u w:val="none"/>
          </w:rPr>
          <w:t>Статья 21.</w:t>
        </w:r>
        <w:r w:rsidR="00EF4E8F" w:rsidRPr="00034D94">
          <w:rPr>
            <w:rFonts w:asciiTheme="minorHAnsi" w:eastAsiaTheme="minorEastAsia" w:hAnsiTheme="minorHAnsi" w:cstheme="minorBidi"/>
            <w:sz w:val="22"/>
            <w:szCs w:val="22"/>
          </w:rPr>
          <w:tab/>
        </w:r>
        <w:r w:rsidR="00EF4E8F" w:rsidRPr="00034D94">
          <w:rPr>
            <w:rStyle w:val="ae"/>
            <w:color w:val="auto"/>
            <w:u w:val="none"/>
          </w:rPr>
          <w:t>Исходные Данные</w:t>
        </w:r>
        <w:r w:rsidR="00EF4E8F" w:rsidRPr="00034D94">
          <w:tab/>
        </w:r>
      </w:hyperlink>
      <w:r w:rsidR="00EF4E8F" w:rsidRPr="00034D94">
        <w:t>28</w:t>
      </w:r>
    </w:p>
    <w:p w14:paraId="2F49BEBF" w14:textId="6CEECD73" w:rsidR="002043F0" w:rsidRPr="00034D94" w:rsidRDefault="002043F0" w:rsidP="00C03BB3">
      <w:pPr>
        <w:pStyle w:val="33"/>
        <w:rPr>
          <w:rStyle w:val="ae"/>
          <w:color w:val="auto"/>
          <w:u w:val="none"/>
        </w:rPr>
      </w:pPr>
      <w:r w:rsidRPr="00034D94">
        <w:rPr>
          <w:rStyle w:val="ae"/>
          <w:color w:val="auto"/>
          <w:u w:val="none"/>
        </w:rPr>
        <w:t>Статья 22.</w:t>
      </w:r>
      <w:r w:rsidRPr="00034D94">
        <w:rPr>
          <w:rStyle w:val="ae"/>
          <w:color w:val="auto"/>
          <w:u w:val="none"/>
        </w:rPr>
        <w:tab/>
        <w:t>Требования к документации для проектирования</w:t>
      </w:r>
      <w:r w:rsidR="00083E4D">
        <w:rPr>
          <w:rStyle w:val="ae"/>
          <w:color w:val="auto"/>
          <w:u w:val="none"/>
        </w:rPr>
        <w:t>………………………………………</w:t>
      </w:r>
      <w:r w:rsidRPr="00034D94">
        <w:rPr>
          <w:rStyle w:val="ae"/>
          <w:color w:val="auto"/>
          <w:u w:val="none"/>
        </w:rPr>
        <w:t>2</w:t>
      </w:r>
      <w:r w:rsidR="007A7DDD">
        <w:rPr>
          <w:rStyle w:val="ae"/>
          <w:color w:val="auto"/>
          <w:u w:val="none"/>
        </w:rPr>
        <w:t>9</w:t>
      </w:r>
    </w:p>
    <w:p w14:paraId="55DE00ED" w14:textId="6CA7C481" w:rsidR="00BD0079" w:rsidRPr="00034D94" w:rsidRDefault="00300DE5">
      <w:pPr>
        <w:pStyle w:val="33"/>
        <w:rPr>
          <w:rFonts w:asciiTheme="minorHAnsi" w:eastAsiaTheme="minorEastAsia" w:hAnsiTheme="minorHAnsi" w:cstheme="minorBidi"/>
          <w:sz w:val="22"/>
          <w:szCs w:val="22"/>
          <w:lang w:val="en-US"/>
        </w:rPr>
      </w:pPr>
      <w:hyperlink w:anchor="_Toc114053972" w:tooltip="#_Toc114053972" w:history="1">
        <w:r w:rsidR="00EF4E8F" w:rsidRPr="00034D94">
          <w:rPr>
            <w:rStyle w:val="ae"/>
            <w:color w:val="auto"/>
          </w:rPr>
          <w:t>Статья</w:t>
        </w:r>
        <w:r w:rsidR="00EF4E8F" w:rsidRPr="00034D94">
          <w:rPr>
            <w:rStyle w:val="ae"/>
            <w:color w:val="auto"/>
            <w:lang w:val="en-US"/>
          </w:rPr>
          <w:t xml:space="preserve"> 2</w:t>
        </w:r>
        <w:r w:rsidR="002043F0" w:rsidRPr="00034D94">
          <w:rPr>
            <w:rStyle w:val="ae"/>
            <w:color w:val="auto"/>
          </w:rPr>
          <w:t>3</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Базис</w:t>
        </w:r>
        <w:r w:rsidR="00EF4E8F" w:rsidRPr="00034D94">
          <w:rPr>
            <w:rStyle w:val="ae"/>
            <w:color w:val="auto"/>
            <w:lang w:val="en-US"/>
          </w:rPr>
          <w:t xml:space="preserve"> </w:t>
        </w:r>
        <w:r w:rsidR="00EF4E8F" w:rsidRPr="00034D94">
          <w:rPr>
            <w:rStyle w:val="ae"/>
            <w:color w:val="auto"/>
          </w:rPr>
          <w:t>поставки</w:t>
        </w:r>
        <w:r w:rsidR="00EF4E8F" w:rsidRPr="00034D94">
          <w:rPr>
            <w:rStyle w:val="ae"/>
            <w:color w:val="auto"/>
            <w:lang w:val="en-US"/>
          </w:rPr>
          <w:t xml:space="preserve"> </w:t>
        </w:r>
        <w:r w:rsidR="00EF4E8F" w:rsidRPr="00034D94">
          <w:rPr>
            <w:rStyle w:val="ae"/>
            <w:color w:val="auto"/>
          </w:rPr>
          <w:t>и</w:t>
        </w:r>
        <w:r w:rsidR="00EF4E8F" w:rsidRPr="00034D94">
          <w:rPr>
            <w:rStyle w:val="ae"/>
            <w:color w:val="auto"/>
            <w:lang w:val="en-US"/>
          </w:rPr>
          <w:t xml:space="preserve"> </w:t>
        </w:r>
        <w:r w:rsidR="00EF4E8F" w:rsidRPr="00034D94">
          <w:rPr>
            <w:rStyle w:val="ae"/>
            <w:color w:val="auto"/>
          </w:rPr>
          <w:t>транспортировка</w:t>
        </w:r>
        <w:r w:rsidR="00EF4E8F" w:rsidRPr="00034D94">
          <w:rPr>
            <w:rStyle w:val="ae"/>
            <w:color w:val="auto"/>
            <w:lang w:val="en-US"/>
          </w:rPr>
          <w:t xml:space="preserve"> </w:t>
        </w:r>
        <w:r w:rsidR="00EF4E8F" w:rsidRPr="00034D94">
          <w:rPr>
            <w:rStyle w:val="ae"/>
            <w:color w:val="auto"/>
          </w:rPr>
          <w:t>Оборудования</w:t>
        </w:r>
        <w:r w:rsidR="00EF4E8F" w:rsidRPr="00034D94">
          <w:rPr>
            <w:lang w:val="en-US"/>
          </w:rPr>
          <w:tab/>
        </w:r>
      </w:hyperlink>
      <w:r w:rsidR="007A7DDD">
        <w:t>30</w:t>
      </w:r>
    </w:p>
    <w:p w14:paraId="40D674B7" w14:textId="4F1F4D95" w:rsidR="00BD0079" w:rsidRPr="00034D94" w:rsidRDefault="00300DE5">
      <w:pPr>
        <w:pStyle w:val="33"/>
        <w:rPr>
          <w:rFonts w:asciiTheme="minorHAnsi" w:eastAsiaTheme="minorEastAsia" w:hAnsiTheme="minorHAnsi" w:cstheme="minorBidi"/>
          <w:sz w:val="22"/>
          <w:szCs w:val="22"/>
          <w:lang w:val="en-US"/>
        </w:rPr>
      </w:pPr>
      <w:hyperlink w:anchor="_Toc114053973" w:tooltip="#_Toc114053973" w:history="1">
        <w:r w:rsidR="00EF4E8F" w:rsidRPr="00034D94">
          <w:rPr>
            <w:rStyle w:val="ae"/>
            <w:color w:val="auto"/>
          </w:rPr>
          <w:t>Статья</w:t>
        </w:r>
        <w:r w:rsidR="00EF4E8F" w:rsidRPr="00034D94">
          <w:rPr>
            <w:rStyle w:val="ae"/>
            <w:color w:val="auto"/>
            <w:lang w:val="en-US"/>
          </w:rPr>
          <w:t xml:space="preserve"> 2</w:t>
        </w:r>
        <w:r w:rsidR="002043F0" w:rsidRPr="00034D94">
          <w:rPr>
            <w:rStyle w:val="ae"/>
            <w:color w:val="auto"/>
          </w:rPr>
          <w:t>4</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Упаковка</w:t>
        </w:r>
        <w:r w:rsidR="00EF4E8F" w:rsidRPr="00034D94">
          <w:rPr>
            <w:rStyle w:val="ae"/>
            <w:color w:val="auto"/>
            <w:lang w:val="en-US"/>
          </w:rPr>
          <w:t xml:space="preserve"> </w:t>
        </w:r>
        <w:r w:rsidR="00EF4E8F" w:rsidRPr="00034D94">
          <w:rPr>
            <w:rStyle w:val="ae"/>
            <w:color w:val="auto"/>
          </w:rPr>
          <w:t>и</w:t>
        </w:r>
        <w:r w:rsidR="00EF4E8F" w:rsidRPr="00034D94">
          <w:rPr>
            <w:rStyle w:val="ae"/>
            <w:color w:val="auto"/>
            <w:lang w:val="en-US"/>
          </w:rPr>
          <w:t xml:space="preserve"> </w:t>
        </w:r>
        <w:r w:rsidR="00EF4E8F" w:rsidRPr="00034D94">
          <w:rPr>
            <w:rStyle w:val="ae"/>
            <w:color w:val="auto"/>
          </w:rPr>
          <w:t>маркировка</w:t>
        </w:r>
        <w:r w:rsidR="00EF4E8F" w:rsidRPr="00034D94">
          <w:rPr>
            <w:rStyle w:val="ae"/>
            <w:color w:val="auto"/>
            <w:lang w:val="en-US"/>
          </w:rPr>
          <w:t xml:space="preserve"> </w:t>
        </w:r>
        <w:r w:rsidR="00EF4E8F" w:rsidRPr="00034D94">
          <w:rPr>
            <w:rStyle w:val="ae"/>
            <w:color w:val="auto"/>
          </w:rPr>
          <w:t>Оборудования</w:t>
        </w:r>
        <w:r w:rsidR="00EF4E8F" w:rsidRPr="00034D94">
          <w:rPr>
            <w:lang w:val="en-US"/>
          </w:rPr>
          <w:tab/>
        </w:r>
        <w:r w:rsidR="00EF4E8F" w:rsidRPr="00034D94">
          <w:fldChar w:fldCharType="begin"/>
        </w:r>
        <w:r w:rsidR="00EF4E8F" w:rsidRPr="00034D94">
          <w:rPr>
            <w:lang w:val="en-US"/>
          </w:rPr>
          <w:instrText xml:space="preserve"> PAGEREF _Toc114053973 \h </w:instrText>
        </w:r>
        <w:r w:rsidR="00EF4E8F" w:rsidRPr="00034D94">
          <w:fldChar w:fldCharType="separate"/>
        </w:r>
        <w:r w:rsidR="00F75A5C" w:rsidRPr="00034D94">
          <w:rPr>
            <w:noProof/>
            <w:lang w:val="en-US"/>
          </w:rPr>
          <w:t>31</w:t>
        </w:r>
        <w:r w:rsidR="00EF4E8F" w:rsidRPr="00034D94">
          <w:fldChar w:fldCharType="end"/>
        </w:r>
      </w:hyperlink>
    </w:p>
    <w:p w14:paraId="7E486A8A" w14:textId="5E7B5C1C" w:rsidR="00BD0079" w:rsidRPr="00034D94" w:rsidRDefault="00300DE5">
      <w:pPr>
        <w:pStyle w:val="33"/>
        <w:rPr>
          <w:rFonts w:asciiTheme="minorHAnsi" w:eastAsiaTheme="minorEastAsia" w:hAnsiTheme="minorHAnsi" w:cstheme="minorBidi"/>
          <w:sz w:val="22"/>
          <w:szCs w:val="22"/>
          <w:lang w:val="en-US"/>
        </w:rPr>
      </w:pPr>
      <w:hyperlink w:anchor="_Toc114053974" w:tooltip="#_Toc114053974" w:history="1">
        <w:r w:rsidR="00EF4E8F" w:rsidRPr="00034D94">
          <w:rPr>
            <w:rStyle w:val="ae"/>
            <w:color w:val="auto"/>
          </w:rPr>
          <w:t>Статья</w:t>
        </w:r>
        <w:r w:rsidR="00EF4E8F" w:rsidRPr="00034D94">
          <w:rPr>
            <w:rStyle w:val="ae"/>
            <w:color w:val="auto"/>
            <w:lang w:val="en-US"/>
          </w:rPr>
          <w:t xml:space="preserve"> 2</w:t>
        </w:r>
        <w:r w:rsidR="002043F0" w:rsidRPr="00034D94">
          <w:rPr>
            <w:rStyle w:val="ae"/>
            <w:color w:val="auto"/>
          </w:rPr>
          <w:t>5</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Погрузка</w:t>
        </w:r>
        <w:r w:rsidR="00EF4E8F" w:rsidRPr="00034D94">
          <w:rPr>
            <w:rStyle w:val="ae"/>
            <w:color w:val="auto"/>
            <w:lang w:val="en-US"/>
          </w:rPr>
          <w:t xml:space="preserve">, </w:t>
        </w:r>
        <w:r w:rsidR="00EF4E8F" w:rsidRPr="00034D94">
          <w:rPr>
            <w:rStyle w:val="ae"/>
            <w:color w:val="auto"/>
          </w:rPr>
          <w:t>перегрузка</w:t>
        </w:r>
        <w:r w:rsidR="00EF4E8F" w:rsidRPr="00034D94">
          <w:rPr>
            <w:rStyle w:val="ae"/>
            <w:color w:val="auto"/>
            <w:lang w:val="en-US"/>
          </w:rPr>
          <w:t xml:space="preserve"> </w:t>
        </w:r>
        <w:r w:rsidR="00EF4E8F" w:rsidRPr="00034D94">
          <w:rPr>
            <w:rStyle w:val="ae"/>
            <w:color w:val="auto"/>
          </w:rPr>
          <w:t>и</w:t>
        </w:r>
        <w:r w:rsidR="00EF4E8F" w:rsidRPr="00034D94">
          <w:rPr>
            <w:rStyle w:val="ae"/>
            <w:color w:val="auto"/>
            <w:lang w:val="en-US"/>
          </w:rPr>
          <w:t xml:space="preserve"> </w:t>
        </w:r>
        <w:r w:rsidR="00EF4E8F" w:rsidRPr="00034D94">
          <w:rPr>
            <w:rStyle w:val="ae"/>
            <w:color w:val="auto"/>
          </w:rPr>
          <w:t>разгрузка</w:t>
        </w:r>
        <w:r w:rsidR="00EF4E8F" w:rsidRPr="00034D94">
          <w:rPr>
            <w:rStyle w:val="ae"/>
            <w:color w:val="auto"/>
            <w:lang w:val="en-US"/>
          </w:rPr>
          <w:t xml:space="preserve"> </w:t>
        </w:r>
        <w:r w:rsidR="00EF4E8F" w:rsidRPr="00034D94">
          <w:rPr>
            <w:rStyle w:val="ae"/>
            <w:color w:val="auto"/>
          </w:rPr>
          <w:t>Оборудования</w:t>
        </w:r>
        <w:r w:rsidR="00EF4E8F" w:rsidRPr="00034D94">
          <w:rPr>
            <w:lang w:val="en-US"/>
          </w:rPr>
          <w:tab/>
        </w:r>
        <w:r w:rsidR="00EF4E8F" w:rsidRPr="00034D94">
          <w:fldChar w:fldCharType="begin"/>
        </w:r>
        <w:r w:rsidR="00EF4E8F" w:rsidRPr="00034D94">
          <w:rPr>
            <w:lang w:val="en-US"/>
          </w:rPr>
          <w:instrText xml:space="preserve"> PAGEREF _Toc114053974 \h </w:instrText>
        </w:r>
        <w:r w:rsidR="00EF4E8F" w:rsidRPr="00034D94">
          <w:fldChar w:fldCharType="separate"/>
        </w:r>
        <w:r w:rsidR="00F75A5C" w:rsidRPr="00034D94">
          <w:rPr>
            <w:noProof/>
            <w:lang w:val="en-US"/>
          </w:rPr>
          <w:t>32</w:t>
        </w:r>
        <w:r w:rsidR="00EF4E8F" w:rsidRPr="00034D94">
          <w:fldChar w:fldCharType="end"/>
        </w:r>
      </w:hyperlink>
    </w:p>
    <w:p w14:paraId="3B2C3D13" w14:textId="62E6E20C" w:rsidR="00BD0079" w:rsidRPr="00034D94" w:rsidRDefault="00300DE5">
      <w:pPr>
        <w:pStyle w:val="33"/>
        <w:rPr>
          <w:rFonts w:asciiTheme="minorHAnsi" w:eastAsiaTheme="minorEastAsia" w:hAnsiTheme="minorHAnsi" w:cstheme="minorBidi"/>
          <w:sz w:val="22"/>
          <w:szCs w:val="22"/>
          <w:lang w:val="en-US"/>
        </w:rPr>
      </w:pPr>
      <w:hyperlink w:anchor="_Toc114053975" w:tooltip="#_Toc114053975" w:history="1">
        <w:r w:rsidR="00EF4E8F" w:rsidRPr="00034D94">
          <w:rPr>
            <w:rStyle w:val="ae"/>
            <w:color w:val="auto"/>
          </w:rPr>
          <w:t>Статья</w:t>
        </w:r>
        <w:r w:rsidR="00EF4E8F" w:rsidRPr="00034D94">
          <w:rPr>
            <w:rStyle w:val="ae"/>
            <w:color w:val="auto"/>
            <w:lang w:val="en-US"/>
          </w:rPr>
          <w:t xml:space="preserve"> 2</w:t>
        </w:r>
        <w:r w:rsidR="002043F0" w:rsidRPr="00034D94">
          <w:rPr>
            <w:rStyle w:val="ae"/>
            <w:color w:val="auto"/>
          </w:rPr>
          <w:t>6</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Сертификация</w:t>
        </w:r>
        <w:r w:rsidR="00EF4E8F" w:rsidRPr="00034D94">
          <w:rPr>
            <w:rStyle w:val="ae"/>
            <w:color w:val="auto"/>
            <w:lang w:val="en-US"/>
          </w:rPr>
          <w:t xml:space="preserve"> </w:t>
        </w:r>
        <w:r w:rsidR="00EF4E8F" w:rsidRPr="00034D94">
          <w:rPr>
            <w:rStyle w:val="ae"/>
            <w:color w:val="auto"/>
          </w:rPr>
          <w:t>Оборудования</w:t>
        </w:r>
        <w:r w:rsidR="00EF4E8F" w:rsidRPr="00034D94">
          <w:rPr>
            <w:rStyle w:val="ae"/>
            <w:color w:val="auto"/>
            <w:lang w:val="en-US"/>
          </w:rPr>
          <w:t xml:space="preserve"> </w:t>
        </w:r>
        <w:r w:rsidR="00EF4E8F" w:rsidRPr="00034D94">
          <w:rPr>
            <w:rStyle w:val="ae"/>
            <w:color w:val="auto"/>
          </w:rPr>
          <w:t>в</w:t>
        </w:r>
        <w:r w:rsidR="00EF4E8F" w:rsidRPr="00034D94">
          <w:rPr>
            <w:rStyle w:val="ae"/>
            <w:color w:val="auto"/>
            <w:lang w:val="en-US"/>
          </w:rPr>
          <w:t xml:space="preserve"> </w:t>
        </w:r>
        <w:r w:rsidR="00EF4E8F" w:rsidRPr="00034D94">
          <w:rPr>
            <w:rStyle w:val="ae"/>
            <w:color w:val="auto"/>
          </w:rPr>
          <w:t>Российской</w:t>
        </w:r>
        <w:r w:rsidR="00EF4E8F" w:rsidRPr="00034D94">
          <w:rPr>
            <w:rStyle w:val="ae"/>
            <w:color w:val="auto"/>
            <w:lang w:val="en-US"/>
          </w:rPr>
          <w:t xml:space="preserve"> </w:t>
        </w:r>
        <w:r w:rsidR="00EF4E8F" w:rsidRPr="00034D94">
          <w:rPr>
            <w:rStyle w:val="ae"/>
            <w:color w:val="auto"/>
          </w:rPr>
          <w:t>Федерации</w:t>
        </w:r>
        <w:r w:rsidR="00EF4E8F" w:rsidRPr="00034D94">
          <w:rPr>
            <w:lang w:val="en-US"/>
          </w:rPr>
          <w:tab/>
        </w:r>
        <w:r w:rsidR="00EF4E8F" w:rsidRPr="00034D94">
          <w:fldChar w:fldCharType="begin"/>
        </w:r>
        <w:r w:rsidR="00EF4E8F" w:rsidRPr="00034D94">
          <w:rPr>
            <w:lang w:val="en-US"/>
          </w:rPr>
          <w:instrText xml:space="preserve"> PAGEREF _Toc114053975 \h </w:instrText>
        </w:r>
        <w:r w:rsidR="00EF4E8F" w:rsidRPr="00034D94">
          <w:fldChar w:fldCharType="separate"/>
        </w:r>
        <w:r w:rsidR="00F75A5C" w:rsidRPr="00034D94">
          <w:rPr>
            <w:noProof/>
            <w:lang w:val="en-US"/>
          </w:rPr>
          <w:t>32</w:t>
        </w:r>
        <w:r w:rsidR="00EF4E8F" w:rsidRPr="00034D94">
          <w:fldChar w:fldCharType="end"/>
        </w:r>
      </w:hyperlink>
    </w:p>
    <w:p w14:paraId="2B2FCF01" w14:textId="2569B5EF" w:rsidR="00BD0079" w:rsidRPr="00300DE5" w:rsidRDefault="00300DE5">
      <w:pPr>
        <w:pStyle w:val="33"/>
        <w:rPr>
          <w:rFonts w:asciiTheme="minorHAnsi" w:eastAsiaTheme="minorEastAsia" w:hAnsiTheme="minorHAnsi" w:cstheme="minorBidi"/>
          <w:sz w:val="22"/>
          <w:szCs w:val="22"/>
          <w:lang w:val="en-US"/>
        </w:rPr>
      </w:pPr>
      <w:hyperlink w:anchor="_Toc114053976" w:tooltip="#_Toc114053976" w:history="1">
        <w:r w:rsidR="00EF4E8F" w:rsidRPr="00034D94">
          <w:rPr>
            <w:rStyle w:val="ae"/>
            <w:color w:val="auto"/>
          </w:rPr>
          <w:t>Статья</w:t>
        </w:r>
        <w:r w:rsidR="00EF4E8F" w:rsidRPr="00034D94">
          <w:rPr>
            <w:rStyle w:val="ae"/>
            <w:color w:val="auto"/>
            <w:lang w:val="en-US"/>
          </w:rPr>
          <w:t xml:space="preserve"> 2</w:t>
        </w:r>
        <w:r w:rsidR="002043F0" w:rsidRPr="00034D94">
          <w:rPr>
            <w:rStyle w:val="ae"/>
            <w:color w:val="auto"/>
            <w:lang w:val="en-US"/>
          </w:rPr>
          <w:t>7</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Приемка</w:t>
        </w:r>
        <w:r w:rsidR="00EF4E8F" w:rsidRPr="00034D94">
          <w:rPr>
            <w:rStyle w:val="ae"/>
            <w:color w:val="auto"/>
            <w:lang w:val="en-US"/>
          </w:rPr>
          <w:t xml:space="preserve"> </w:t>
        </w:r>
        <w:r w:rsidR="00EF4E8F" w:rsidRPr="00034D94">
          <w:rPr>
            <w:rStyle w:val="ae"/>
            <w:color w:val="auto"/>
          </w:rPr>
          <w:t>Оборудования</w:t>
        </w:r>
        <w:r w:rsidR="00EF4E8F" w:rsidRPr="00034D94">
          <w:rPr>
            <w:lang w:val="en-US"/>
          </w:rPr>
          <w:tab/>
          <w:t>3</w:t>
        </w:r>
      </w:hyperlink>
      <w:r w:rsidR="007A7DDD" w:rsidRPr="00300DE5">
        <w:rPr>
          <w:lang w:val="en-US"/>
        </w:rPr>
        <w:t>2</w:t>
      </w:r>
    </w:p>
    <w:p w14:paraId="64252FAE" w14:textId="275D50B6" w:rsidR="00BD0079" w:rsidRPr="00300DE5" w:rsidRDefault="00300DE5">
      <w:pPr>
        <w:pStyle w:val="25"/>
        <w:rPr>
          <w:rFonts w:asciiTheme="minorHAnsi" w:eastAsiaTheme="minorEastAsia" w:hAnsiTheme="minorHAnsi" w:cstheme="minorBidi"/>
          <w:b w:val="0"/>
          <w:iCs w:val="0"/>
          <w:sz w:val="22"/>
          <w:szCs w:val="22"/>
          <w:lang w:val="en-US"/>
        </w:rPr>
      </w:pPr>
      <w:hyperlink w:anchor="_Toc114053977" w:tooltip="#_Toc114053977" w:history="1">
        <w:r w:rsidR="00EF4E8F" w:rsidRPr="00034D94">
          <w:rPr>
            <w:rStyle w:val="ae"/>
            <w:color w:val="auto"/>
          </w:rPr>
          <w:t>Раздел</w:t>
        </w:r>
        <w:r w:rsidR="00EF4E8F" w:rsidRPr="00034D94">
          <w:rPr>
            <w:rStyle w:val="ae"/>
            <w:color w:val="auto"/>
            <w:lang w:val="en-US"/>
          </w:rPr>
          <w:t xml:space="preserve"> IV.</w:t>
        </w:r>
        <w:r w:rsidR="00EF4E8F" w:rsidRPr="00034D94">
          <w:rPr>
            <w:rFonts w:asciiTheme="minorHAnsi" w:eastAsiaTheme="minorEastAsia" w:hAnsiTheme="minorHAnsi" w:cstheme="minorBidi"/>
            <w:b w:val="0"/>
            <w:iCs w:val="0"/>
            <w:sz w:val="22"/>
            <w:szCs w:val="22"/>
            <w:lang w:val="en-US"/>
          </w:rPr>
          <w:tab/>
        </w:r>
        <w:r w:rsidR="00EF4E8F" w:rsidRPr="00034D94">
          <w:rPr>
            <w:rStyle w:val="ae"/>
            <w:caps/>
            <w:color w:val="auto"/>
          </w:rPr>
          <w:t>УСЛОВИЯ</w:t>
        </w:r>
        <w:r w:rsidR="00EF4E8F" w:rsidRPr="00034D94">
          <w:rPr>
            <w:rStyle w:val="ae"/>
            <w:caps/>
            <w:color w:val="auto"/>
            <w:lang w:val="en-US"/>
          </w:rPr>
          <w:t xml:space="preserve"> </w:t>
        </w:r>
        <w:r w:rsidR="00EF4E8F" w:rsidRPr="00034D94">
          <w:rPr>
            <w:rStyle w:val="ae"/>
            <w:caps/>
            <w:color w:val="auto"/>
          </w:rPr>
          <w:t>ОКАЗАНИЯ</w:t>
        </w:r>
        <w:r w:rsidR="00EF4E8F" w:rsidRPr="00034D94">
          <w:rPr>
            <w:rStyle w:val="ae"/>
            <w:caps/>
            <w:color w:val="auto"/>
            <w:lang w:val="en-US"/>
          </w:rPr>
          <w:t xml:space="preserve"> </w:t>
        </w:r>
        <w:r w:rsidR="00EF4E8F" w:rsidRPr="00034D94">
          <w:rPr>
            <w:rStyle w:val="ae"/>
            <w:caps/>
            <w:color w:val="auto"/>
          </w:rPr>
          <w:t>УСЛУГ</w:t>
        </w:r>
        <w:r w:rsidR="00EF4E8F" w:rsidRPr="00034D94">
          <w:rPr>
            <w:rStyle w:val="ae"/>
            <w:caps/>
            <w:color w:val="auto"/>
            <w:lang w:val="en-US"/>
          </w:rPr>
          <w:t xml:space="preserve">. </w:t>
        </w:r>
        <w:r w:rsidR="00EF4E8F" w:rsidRPr="00034D94">
          <w:rPr>
            <w:rStyle w:val="ae"/>
            <w:caps/>
            <w:color w:val="auto"/>
          </w:rPr>
          <w:t>ГАРАНТИЙНЫЕ</w:t>
        </w:r>
        <w:r w:rsidR="00EF4E8F" w:rsidRPr="00034D94">
          <w:rPr>
            <w:rStyle w:val="ae"/>
            <w:caps/>
            <w:color w:val="auto"/>
            <w:lang w:val="en-US"/>
          </w:rPr>
          <w:t xml:space="preserve"> </w:t>
        </w:r>
        <w:r w:rsidR="00EF4E8F" w:rsidRPr="00034D94">
          <w:rPr>
            <w:rStyle w:val="ae"/>
            <w:caps/>
            <w:color w:val="auto"/>
          </w:rPr>
          <w:t>ИСПЫТАНИЯ</w:t>
        </w:r>
        <w:r w:rsidR="00EF4E8F" w:rsidRPr="00034D94">
          <w:rPr>
            <w:lang w:val="en-US"/>
          </w:rPr>
          <w:tab/>
          <w:t>3</w:t>
        </w:r>
      </w:hyperlink>
      <w:r w:rsidR="007A7DDD" w:rsidRPr="00300DE5">
        <w:rPr>
          <w:lang w:val="en-US"/>
        </w:rPr>
        <w:t>4</w:t>
      </w:r>
    </w:p>
    <w:p w14:paraId="01A309A5" w14:textId="687669E6" w:rsidR="00BD0079" w:rsidRPr="00300DE5" w:rsidRDefault="00300DE5">
      <w:pPr>
        <w:pStyle w:val="33"/>
        <w:rPr>
          <w:rFonts w:asciiTheme="minorHAnsi" w:eastAsiaTheme="minorEastAsia" w:hAnsiTheme="minorHAnsi" w:cstheme="minorBidi"/>
          <w:sz w:val="22"/>
          <w:szCs w:val="22"/>
          <w:lang w:val="en-US"/>
        </w:rPr>
      </w:pPr>
      <w:hyperlink w:anchor="_Toc114053978" w:tooltip="#_Toc114053978" w:history="1">
        <w:r w:rsidR="00EF4E8F" w:rsidRPr="00034D94">
          <w:rPr>
            <w:rStyle w:val="ae"/>
            <w:color w:val="auto"/>
          </w:rPr>
          <w:t>Статья</w:t>
        </w:r>
        <w:r w:rsidR="00EF4E8F" w:rsidRPr="00034D94">
          <w:rPr>
            <w:rStyle w:val="ae"/>
            <w:color w:val="auto"/>
            <w:lang w:val="en-US"/>
          </w:rPr>
          <w:t xml:space="preserve"> 2</w:t>
        </w:r>
        <w:r w:rsidR="002043F0" w:rsidRPr="00034D94">
          <w:rPr>
            <w:rStyle w:val="ae"/>
            <w:color w:val="auto"/>
            <w:lang w:val="en-US"/>
          </w:rPr>
          <w:t>8</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Работы</w:t>
        </w:r>
        <w:r w:rsidR="00EF4E8F" w:rsidRPr="00034D94">
          <w:rPr>
            <w:rStyle w:val="ae"/>
            <w:color w:val="auto"/>
            <w:lang w:val="en-US"/>
          </w:rPr>
          <w:t xml:space="preserve"> </w:t>
        </w:r>
        <w:r w:rsidR="00EF4E8F" w:rsidRPr="00034D94">
          <w:rPr>
            <w:rStyle w:val="ae"/>
            <w:color w:val="auto"/>
          </w:rPr>
          <w:t>по</w:t>
        </w:r>
        <w:r w:rsidR="00EF4E8F" w:rsidRPr="00034D94">
          <w:rPr>
            <w:rStyle w:val="ae"/>
            <w:color w:val="auto"/>
            <w:lang w:val="en-US"/>
          </w:rPr>
          <w:t xml:space="preserve"> </w:t>
        </w:r>
        <w:r w:rsidR="00EF4E8F" w:rsidRPr="00034D94">
          <w:rPr>
            <w:rStyle w:val="ae"/>
            <w:color w:val="auto"/>
          </w:rPr>
          <w:t>монтажу</w:t>
        </w:r>
        <w:r w:rsidR="00EF4E8F" w:rsidRPr="00034D94">
          <w:rPr>
            <w:rStyle w:val="ae"/>
            <w:color w:val="auto"/>
            <w:lang w:val="en-US"/>
          </w:rPr>
          <w:t xml:space="preserve"> </w:t>
        </w:r>
        <w:r w:rsidR="00EF4E8F" w:rsidRPr="00034D94">
          <w:rPr>
            <w:rStyle w:val="ae"/>
            <w:color w:val="auto"/>
          </w:rPr>
          <w:t>и</w:t>
        </w:r>
        <w:r w:rsidR="00EF4E8F" w:rsidRPr="00034D94">
          <w:rPr>
            <w:rStyle w:val="ae"/>
            <w:color w:val="auto"/>
            <w:lang w:val="en-US"/>
          </w:rPr>
          <w:t xml:space="preserve"> </w:t>
        </w:r>
        <w:r w:rsidR="00EF4E8F" w:rsidRPr="00034D94">
          <w:rPr>
            <w:rStyle w:val="ae"/>
            <w:color w:val="auto"/>
          </w:rPr>
          <w:t>пуско</w:t>
        </w:r>
        <w:r w:rsidR="00EF4E8F" w:rsidRPr="00034D94">
          <w:rPr>
            <w:rStyle w:val="ae"/>
            <w:color w:val="auto"/>
            <w:lang w:val="en-US"/>
          </w:rPr>
          <w:t>-</w:t>
        </w:r>
        <w:r w:rsidR="00EF4E8F" w:rsidRPr="00034D94">
          <w:rPr>
            <w:rStyle w:val="ae"/>
            <w:color w:val="auto"/>
          </w:rPr>
          <w:t>наладке</w:t>
        </w:r>
        <w:r w:rsidR="00EF4E8F" w:rsidRPr="00034D94">
          <w:rPr>
            <w:rStyle w:val="ae"/>
            <w:color w:val="auto"/>
            <w:lang w:val="en-US"/>
          </w:rPr>
          <w:t xml:space="preserve"> </w:t>
        </w:r>
        <w:r w:rsidR="00EF4E8F" w:rsidRPr="00034D94">
          <w:rPr>
            <w:rStyle w:val="ae"/>
            <w:color w:val="auto"/>
          </w:rPr>
          <w:t>Оборудования</w:t>
        </w:r>
        <w:r w:rsidR="00EF4E8F" w:rsidRPr="00034D94">
          <w:rPr>
            <w:lang w:val="en-US"/>
          </w:rPr>
          <w:tab/>
          <w:t>3</w:t>
        </w:r>
      </w:hyperlink>
      <w:r w:rsidR="007A7DDD" w:rsidRPr="00300DE5">
        <w:rPr>
          <w:lang w:val="en-US"/>
        </w:rPr>
        <w:t>4</w:t>
      </w:r>
    </w:p>
    <w:p w14:paraId="66B5B3D7" w14:textId="4D701D15" w:rsidR="00BD0079" w:rsidRPr="00300DE5" w:rsidRDefault="00300DE5">
      <w:pPr>
        <w:pStyle w:val="33"/>
        <w:rPr>
          <w:lang w:val="en-US"/>
        </w:rPr>
      </w:pPr>
      <w:hyperlink w:anchor="_Toc114053979" w:tooltip="#_Toc114053979" w:history="1">
        <w:r w:rsidR="00EF4E8F" w:rsidRPr="00034D94">
          <w:rPr>
            <w:rStyle w:val="ae"/>
            <w:color w:val="auto"/>
          </w:rPr>
          <w:t>Статья</w:t>
        </w:r>
        <w:r w:rsidR="00EF4E8F" w:rsidRPr="00034D94">
          <w:rPr>
            <w:rStyle w:val="ae"/>
            <w:color w:val="auto"/>
            <w:lang w:val="en-US"/>
          </w:rPr>
          <w:t xml:space="preserve"> 2</w:t>
        </w:r>
        <w:r w:rsidR="002043F0" w:rsidRPr="00034D94">
          <w:rPr>
            <w:rStyle w:val="ae"/>
            <w:color w:val="auto"/>
            <w:lang w:val="en-US"/>
          </w:rPr>
          <w:t>9</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Не</w:t>
        </w:r>
        <w:r w:rsidR="00EF4E8F" w:rsidRPr="00034D94">
          <w:rPr>
            <w:rStyle w:val="ae"/>
            <w:color w:val="auto"/>
            <w:lang w:val="en-US"/>
          </w:rPr>
          <w:t xml:space="preserve"> </w:t>
        </w:r>
        <w:r w:rsidR="00EF4E8F" w:rsidRPr="00034D94">
          <w:rPr>
            <w:rStyle w:val="ae"/>
            <w:color w:val="auto"/>
          </w:rPr>
          <w:t>применима</w:t>
        </w:r>
        <w:r w:rsidR="00EF4E8F" w:rsidRPr="00034D94">
          <w:rPr>
            <w:lang w:val="en-US"/>
          </w:rPr>
          <w:tab/>
          <w:t>3</w:t>
        </w:r>
      </w:hyperlink>
      <w:r w:rsidR="007A7DDD" w:rsidRPr="00300DE5">
        <w:rPr>
          <w:lang w:val="en-US"/>
        </w:rPr>
        <w:t>4</w:t>
      </w:r>
    </w:p>
    <w:p w14:paraId="63C12216" w14:textId="03AB871E" w:rsidR="00BD0079" w:rsidRPr="00300DE5" w:rsidRDefault="00300DE5">
      <w:pPr>
        <w:pStyle w:val="33"/>
        <w:rPr>
          <w:rFonts w:asciiTheme="minorHAnsi" w:eastAsiaTheme="minorEastAsia" w:hAnsiTheme="minorHAnsi" w:cstheme="minorBidi"/>
          <w:sz w:val="22"/>
          <w:szCs w:val="22"/>
          <w:lang w:val="en-US"/>
        </w:rPr>
      </w:pPr>
      <w:hyperlink w:anchor="_Toc114053979" w:tooltip="#_Toc114053979" w:history="1">
        <w:r w:rsidR="00EF4E8F" w:rsidRPr="00034D94">
          <w:rPr>
            <w:rStyle w:val="ae"/>
            <w:color w:val="auto"/>
          </w:rPr>
          <w:t>Статья</w:t>
        </w:r>
        <w:r w:rsidR="00EF4E8F" w:rsidRPr="00034D94">
          <w:rPr>
            <w:rStyle w:val="ae"/>
            <w:color w:val="auto"/>
            <w:lang w:val="en-US"/>
          </w:rPr>
          <w:t xml:space="preserve"> </w:t>
        </w:r>
        <w:r w:rsidR="002043F0" w:rsidRPr="00034D94">
          <w:rPr>
            <w:rStyle w:val="ae"/>
            <w:color w:val="auto"/>
            <w:lang w:val="en-US"/>
          </w:rPr>
          <w:t>30</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Эксплуатационная</w:t>
        </w:r>
        <w:r w:rsidR="00EF4E8F" w:rsidRPr="00034D94">
          <w:rPr>
            <w:rStyle w:val="ae"/>
            <w:color w:val="auto"/>
            <w:lang w:val="en-US"/>
          </w:rPr>
          <w:t xml:space="preserve"> </w:t>
        </w:r>
        <w:r w:rsidR="00EF4E8F" w:rsidRPr="00034D94">
          <w:rPr>
            <w:rStyle w:val="ae"/>
            <w:color w:val="auto"/>
          </w:rPr>
          <w:t>Документация</w:t>
        </w:r>
        <w:r w:rsidR="00EF4E8F" w:rsidRPr="00034D94">
          <w:rPr>
            <w:lang w:val="en-US"/>
          </w:rPr>
          <w:tab/>
          <w:t>3</w:t>
        </w:r>
      </w:hyperlink>
      <w:r w:rsidR="007A7DDD" w:rsidRPr="00300DE5">
        <w:rPr>
          <w:lang w:val="en-US"/>
        </w:rPr>
        <w:t>5</w:t>
      </w:r>
    </w:p>
    <w:p w14:paraId="03458947" w14:textId="3A0A69F6" w:rsidR="00BD0079" w:rsidRPr="00300DE5" w:rsidRDefault="00300DE5">
      <w:pPr>
        <w:pStyle w:val="33"/>
        <w:rPr>
          <w:rFonts w:asciiTheme="minorHAnsi" w:eastAsiaTheme="minorEastAsia" w:hAnsiTheme="minorHAnsi" w:cstheme="minorBidi"/>
          <w:sz w:val="22"/>
          <w:szCs w:val="22"/>
          <w:lang w:val="en-US"/>
        </w:rPr>
      </w:pPr>
      <w:hyperlink w:anchor="_Toc114053980" w:tooltip="#_Toc114053980" w:history="1">
        <w:r w:rsidR="00EF4E8F" w:rsidRPr="00034D94">
          <w:rPr>
            <w:rStyle w:val="ae"/>
            <w:color w:val="auto"/>
          </w:rPr>
          <w:t>Статья</w:t>
        </w:r>
        <w:r w:rsidR="00EF4E8F" w:rsidRPr="00034D94">
          <w:rPr>
            <w:rStyle w:val="ae"/>
            <w:color w:val="auto"/>
            <w:lang w:val="en-US"/>
          </w:rPr>
          <w:t xml:space="preserve"> </w:t>
        </w:r>
        <w:r w:rsidR="002043F0" w:rsidRPr="00034D94">
          <w:rPr>
            <w:rStyle w:val="ae"/>
            <w:color w:val="auto"/>
            <w:lang w:val="en-US"/>
          </w:rPr>
          <w:t>31</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Пусконаладочные</w:t>
        </w:r>
        <w:r w:rsidR="00EF4E8F" w:rsidRPr="00034D94">
          <w:rPr>
            <w:rStyle w:val="ae"/>
            <w:color w:val="auto"/>
            <w:lang w:val="en-US"/>
          </w:rPr>
          <w:t xml:space="preserve"> </w:t>
        </w:r>
        <w:r w:rsidR="00EF4E8F" w:rsidRPr="00034D94">
          <w:rPr>
            <w:rStyle w:val="ae"/>
            <w:color w:val="auto"/>
          </w:rPr>
          <w:t>работы</w:t>
        </w:r>
        <w:r w:rsidR="00EF4E8F" w:rsidRPr="00034D94">
          <w:rPr>
            <w:rStyle w:val="ae"/>
            <w:color w:val="auto"/>
            <w:lang w:val="en-US"/>
          </w:rPr>
          <w:t xml:space="preserve"> </w:t>
        </w:r>
        <w:r w:rsidR="00EF4E8F" w:rsidRPr="00034D94">
          <w:rPr>
            <w:rStyle w:val="ae"/>
            <w:color w:val="auto"/>
          </w:rPr>
          <w:t>и</w:t>
        </w:r>
        <w:r w:rsidR="00EF4E8F" w:rsidRPr="00034D94">
          <w:rPr>
            <w:rStyle w:val="ae"/>
            <w:color w:val="auto"/>
            <w:lang w:val="en-US"/>
          </w:rPr>
          <w:t xml:space="preserve"> </w:t>
        </w:r>
        <w:r w:rsidR="00EF4E8F" w:rsidRPr="00034D94">
          <w:rPr>
            <w:rStyle w:val="ae"/>
            <w:color w:val="auto"/>
          </w:rPr>
          <w:t>готовность</w:t>
        </w:r>
        <w:r w:rsidR="00EF4E8F" w:rsidRPr="00034D94">
          <w:rPr>
            <w:rStyle w:val="ae"/>
            <w:color w:val="auto"/>
            <w:lang w:val="en-US"/>
          </w:rPr>
          <w:t xml:space="preserve"> </w:t>
        </w:r>
        <w:r w:rsidR="00EF4E8F" w:rsidRPr="00034D94">
          <w:rPr>
            <w:rStyle w:val="ae"/>
            <w:color w:val="auto"/>
          </w:rPr>
          <w:t>к</w:t>
        </w:r>
        <w:r w:rsidR="00EF4E8F" w:rsidRPr="00034D94">
          <w:rPr>
            <w:rStyle w:val="ae"/>
            <w:color w:val="auto"/>
            <w:lang w:val="en-US"/>
          </w:rPr>
          <w:t xml:space="preserve"> </w:t>
        </w:r>
        <w:r w:rsidR="00EF4E8F" w:rsidRPr="00034D94">
          <w:rPr>
            <w:rStyle w:val="ae"/>
            <w:color w:val="auto"/>
          </w:rPr>
          <w:t>Комплексным</w:t>
        </w:r>
        <w:r w:rsidR="00EF4E8F" w:rsidRPr="00034D94">
          <w:rPr>
            <w:rStyle w:val="ae"/>
            <w:color w:val="auto"/>
            <w:lang w:val="en-US"/>
          </w:rPr>
          <w:t xml:space="preserve"> </w:t>
        </w:r>
        <w:r w:rsidR="00EF4E8F" w:rsidRPr="00034D94">
          <w:rPr>
            <w:rStyle w:val="ae"/>
            <w:color w:val="auto"/>
          </w:rPr>
          <w:t>Испытаниям</w:t>
        </w:r>
        <w:r w:rsidR="00EF4E8F" w:rsidRPr="00034D94">
          <w:rPr>
            <w:lang w:val="en-US"/>
          </w:rPr>
          <w:tab/>
          <w:t>3</w:t>
        </w:r>
      </w:hyperlink>
      <w:r w:rsidR="007A7DDD" w:rsidRPr="00300DE5">
        <w:rPr>
          <w:lang w:val="en-US"/>
        </w:rPr>
        <w:t>5</w:t>
      </w:r>
    </w:p>
    <w:p w14:paraId="1DB00FC2" w14:textId="77BA5B02" w:rsidR="00BD0079" w:rsidRPr="00300DE5" w:rsidRDefault="00300DE5">
      <w:pPr>
        <w:pStyle w:val="33"/>
        <w:rPr>
          <w:rFonts w:asciiTheme="minorHAnsi" w:eastAsiaTheme="minorEastAsia" w:hAnsiTheme="minorHAnsi" w:cstheme="minorBidi"/>
          <w:sz w:val="22"/>
          <w:szCs w:val="22"/>
          <w:lang w:val="en-US"/>
        </w:rPr>
      </w:pPr>
      <w:hyperlink w:anchor="_Toc114053981" w:tooltip="#_Toc114053981" w:history="1">
        <w:r w:rsidR="00EF4E8F" w:rsidRPr="00034D94">
          <w:rPr>
            <w:rStyle w:val="ae"/>
            <w:color w:val="auto"/>
          </w:rPr>
          <w:t>Статья</w:t>
        </w:r>
        <w:r w:rsidR="00EF4E8F" w:rsidRPr="00034D94">
          <w:rPr>
            <w:rStyle w:val="ae"/>
            <w:color w:val="auto"/>
            <w:lang w:val="en-US"/>
          </w:rPr>
          <w:t xml:space="preserve"> 3</w:t>
        </w:r>
        <w:r w:rsidR="002043F0" w:rsidRPr="00034D94">
          <w:rPr>
            <w:rStyle w:val="ae"/>
            <w:color w:val="auto"/>
            <w:lang w:val="en-US"/>
          </w:rPr>
          <w:t>2</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Комплексные</w:t>
        </w:r>
        <w:r w:rsidR="00EF4E8F" w:rsidRPr="00034D94">
          <w:rPr>
            <w:rStyle w:val="ae"/>
            <w:color w:val="auto"/>
            <w:lang w:val="en-US"/>
          </w:rPr>
          <w:t xml:space="preserve"> </w:t>
        </w:r>
        <w:r w:rsidR="00EF4E8F" w:rsidRPr="00034D94">
          <w:rPr>
            <w:rStyle w:val="ae"/>
            <w:color w:val="auto"/>
          </w:rPr>
          <w:t>испытания</w:t>
        </w:r>
        <w:r w:rsidR="00EF4E8F" w:rsidRPr="00034D94">
          <w:rPr>
            <w:rStyle w:val="ae"/>
            <w:color w:val="auto"/>
            <w:lang w:val="en-US"/>
          </w:rPr>
          <w:t xml:space="preserve"> </w:t>
        </w:r>
        <w:r w:rsidR="00EF4E8F" w:rsidRPr="00034D94">
          <w:rPr>
            <w:rStyle w:val="ae"/>
            <w:color w:val="auto"/>
          </w:rPr>
          <w:t>Оборудования</w:t>
        </w:r>
        <w:r w:rsidR="00EF4E8F" w:rsidRPr="00034D94">
          <w:rPr>
            <w:lang w:val="en-US"/>
          </w:rPr>
          <w:tab/>
          <w:t>3</w:t>
        </w:r>
      </w:hyperlink>
      <w:r w:rsidR="007A7DDD" w:rsidRPr="00300DE5">
        <w:rPr>
          <w:lang w:val="en-US"/>
        </w:rPr>
        <w:t>6</w:t>
      </w:r>
    </w:p>
    <w:p w14:paraId="06594A58" w14:textId="609D2FEF" w:rsidR="00BD0079" w:rsidRPr="00300DE5" w:rsidRDefault="00300DE5">
      <w:pPr>
        <w:pStyle w:val="33"/>
        <w:rPr>
          <w:rFonts w:asciiTheme="minorHAnsi" w:eastAsiaTheme="minorEastAsia" w:hAnsiTheme="minorHAnsi" w:cstheme="minorBidi"/>
          <w:sz w:val="22"/>
          <w:szCs w:val="22"/>
          <w:lang w:val="en-US"/>
        </w:rPr>
      </w:pPr>
      <w:hyperlink w:anchor="_Toc114053982" w:tooltip="#_Toc114053982" w:history="1">
        <w:r w:rsidR="00EF4E8F" w:rsidRPr="00034D94">
          <w:rPr>
            <w:rStyle w:val="ae"/>
            <w:color w:val="auto"/>
          </w:rPr>
          <w:t>Статья</w:t>
        </w:r>
        <w:r w:rsidR="00EF4E8F" w:rsidRPr="00034D94">
          <w:rPr>
            <w:rStyle w:val="ae"/>
            <w:color w:val="auto"/>
            <w:lang w:val="en-US"/>
          </w:rPr>
          <w:t xml:space="preserve"> 3</w:t>
        </w:r>
        <w:r w:rsidR="002043F0" w:rsidRPr="00034D94">
          <w:rPr>
            <w:rStyle w:val="ae"/>
            <w:color w:val="auto"/>
            <w:lang w:val="en-US"/>
          </w:rPr>
          <w:t>3</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Гарантийные</w:t>
        </w:r>
        <w:r w:rsidR="00EF4E8F" w:rsidRPr="00034D94">
          <w:rPr>
            <w:rStyle w:val="ae"/>
            <w:color w:val="auto"/>
            <w:lang w:val="en-US"/>
          </w:rPr>
          <w:t xml:space="preserve"> </w:t>
        </w:r>
        <w:r w:rsidR="00EF4E8F" w:rsidRPr="00034D94">
          <w:rPr>
            <w:rStyle w:val="ae"/>
            <w:color w:val="auto"/>
          </w:rPr>
          <w:t>Испытания</w:t>
        </w:r>
        <w:r w:rsidR="00EF4E8F" w:rsidRPr="00034D94">
          <w:rPr>
            <w:lang w:val="en-US"/>
          </w:rPr>
          <w:tab/>
        </w:r>
      </w:hyperlink>
      <w:r w:rsidR="00EF4E8F" w:rsidRPr="00034D94">
        <w:rPr>
          <w:lang w:val="en-US"/>
        </w:rPr>
        <w:t>3</w:t>
      </w:r>
      <w:r w:rsidR="007A7DDD" w:rsidRPr="00300DE5">
        <w:rPr>
          <w:lang w:val="en-US"/>
        </w:rPr>
        <w:t>7</w:t>
      </w:r>
    </w:p>
    <w:p w14:paraId="2A85B350" w14:textId="3112678E" w:rsidR="00BD0079" w:rsidRPr="00300DE5" w:rsidRDefault="00300DE5">
      <w:pPr>
        <w:pStyle w:val="33"/>
        <w:rPr>
          <w:rFonts w:asciiTheme="minorHAnsi" w:eastAsiaTheme="minorEastAsia" w:hAnsiTheme="minorHAnsi" w:cstheme="minorBidi"/>
          <w:sz w:val="22"/>
          <w:szCs w:val="22"/>
          <w:lang w:val="en-US"/>
        </w:rPr>
      </w:pPr>
      <w:hyperlink w:anchor="_Toc114053983" w:tooltip="#_Toc114053983" w:history="1">
        <w:r w:rsidR="00EF4E8F" w:rsidRPr="00034D94">
          <w:rPr>
            <w:rStyle w:val="ae"/>
            <w:color w:val="auto"/>
          </w:rPr>
          <w:t>Статья</w:t>
        </w:r>
        <w:r w:rsidR="00EF4E8F" w:rsidRPr="00034D94">
          <w:rPr>
            <w:rStyle w:val="ae"/>
            <w:color w:val="auto"/>
            <w:lang w:val="en-US"/>
          </w:rPr>
          <w:t xml:space="preserve"> 3</w:t>
        </w:r>
        <w:r w:rsidR="002043F0" w:rsidRPr="00034D94">
          <w:rPr>
            <w:rStyle w:val="ae"/>
            <w:color w:val="auto"/>
            <w:lang w:val="en-US"/>
          </w:rPr>
          <w:t>4</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Результат</w:t>
        </w:r>
        <w:r w:rsidR="00EF4E8F" w:rsidRPr="00034D94">
          <w:rPr>
            <w:rStyle w:val="ae"/>
            <w:color w:val="auto"/>
            <w:lang w:val="en-US"/>
          </w:rPr>
          <w:t xml:space="preserve"> </w:t>
        </w:r>
        <w:r w:rsidR="00EF4E8F" w:rsidRPr="00034D94">
          <w:rPr>
            <w:rStyle w:val="ae"/>
            <w:color w:val="auto"/>
          </w:rPr>
          <w:t>Гарантийных</w:t>
        </w:r>
        <w:r w:rsidR="00EF4E8F" w:rsidRPr="00034D94">
          <w:rPr>
            <w:rStyle w:val="ae"/>
            <w:color w:val="auto"/>
            <w:lang w:val="en-US"/>
          </w:rPr>
          <w:t xml:space="preserve"> </w:t>
        </w:r>
        <w:r w:rsidR="00EF4E8F" w:rsidRPr="00034D94">
          <w:rPr>
            <w:rStyle w:val="ae"/>
            <w:color w:val="auto"/>
          </w:rPr>
          <w:t>Испытаний</w:t>
        </w:r>
        <w:r w:rsidR="00EF4E8F" w:rsidRPr="00034D94">
          <w:rPr>
            <w:lang w:val="en-US"/>
          </w:rPr>
          <w:tab/>
        </w:r>
      </w:hyperlink>
      <w:r w:rsidR="00EF4E8F" w:rsidRPr="00034D94">
        <w:rPr>
          <w:lang w:val="en-US"/>
        </w:rPr>
        <w:t>3</w:t>
      </w:r>
      <w:r w:rsidR="007A7DDD" w:rsidRPr="00300DE5">
        <w:rPr>
          <w:lang w:val="en-US"/>
        </w:rPr>
        <w:t>7</w:t>
      </w:r>
    </w:p>
    <w:p w14:paraId="663CD761" w14:textId="7C407647" w:rsidR="00BD0079" w:rsidRPr="00300DE5" w:rsidRDefault="00300DE5">
      <w:pPr>
        <w:pStyle w:val="33"/>
        <w:rPr>
          <w:rFonts w:asciiTheme="minorHAnsi" w:eastAsiaTheme="minorEastAsia" w:hAnsiTheme="minorHAnsi" w:cstheme="minorBidi"/>
          <w:sz w:val="22"/>
          <w:szCs w:val="22"/>
          <w:lang w:val="en-US"/>
        </w:rPr>
      </w:pPr>
      <w:hyperlink w:anchor="_Toc114053984" w:tooltip="#_Toc114053984" w:history="1">
        <w:r w:rsidR="00EF4E8F" w:rsidRPr="00034D94">
          <w:rPr>
            <w:rStyle w:val="ae"/>
            <w:color w:val="auto"/>
          </w:rPr>
          <w:t>Статья</w:t>
        </w:r>
        <w:r w:rsidR="00EF4E8F" w:rsidRPr="00034D94">
          <w:rPr>
            <w:rStyle w:val="ae"/>
            <w:color w:val="auto"/>
            <w:lang w:val="en-US"/>
          </w:rPr>
          <w:t xml:space="preserve"> 3</w:t>
        </w:r>
        <w:r w:rsidR="002043F0" w:rsidRPr="00034D94">
          <w:rPr>
            <w:rStyle w:val="ae"/>
            <w:color w:val="auto"/>
            <w:lang w:val="en-US"/>
          </w:rPr>
          <w:t>5</w:t>
        </w:r>
        <w:r w:rsidR="00EF4E8F" w:rsidRPr="00034D94">
          <w:rPr>
            <w:rStyle w:val="ae"/>
            <w:color w:val="auto"/>
            <w:lang w:val="en-US"/>
          </w:rPr>
          <w:t>.</w:t>
        </w:r>
        <w:r w:rsidR="00EF4E8F" w:rsidRPr="00034D94">
          <w:rPr>
            <w:rFonts w:asciiTheme="minorHAnsi" w:eastAsiaTheme="minorEastAsia" w:hAnsiTheme="minorHAnsi" w:cstheme="minorBidi"/>
            <w:sz w:val="22"/>
            <w:szCs w:val="22"/>
            <w:lang w:val="en-US"/>
          </w:rPr>
          <w:tab/>
        </w:r>
        <w:r w:rsidR="00EF4E8F" w:rsidRPr="00034D94">
          <w:rPr>
            <w:rStyle w:val="ae"/>
            <w:color w:val="auto"/>
          </w:rPr>
          <w:t>Фактическое</w:t>
        </w:r>
        <w:r w:rsidR="00EF4E8F" w:rsidRPr="00034D94">
          <w:rPr>
            <w:rStyle w:val="ae"/>
            <w:color w:val="auto"/>
            <w:lang w:val="en-US"/>
          </w:rPr>
          <w:t xml:space="preserve"> </w:t>
        </w:r>
        <w:r w:rsidR="00EF4E8F" w:rsidRPr="00034D94">
          <w:rPr>
            <w:rStyle w:val="ae"/>
            <w:color w:val="auto"/>
          </w:rPr>
          <w:t>Завершение</w:t>
        </w:r>
        <w:r w:rsidR="00EF4E8F" w:rsidRPr="00034D94">
          <w:rPr>
            <w:lang w:val="en-US"/>
          </w:rPr>
          <w:tab/>
        </w:r>
      </w:hyperlink>
      <w:r w:rsidR="00EF4E8F">
        <w:rPr>
          <w:lang w:val="en-US"/>
        </w:rPr>
        <w:t>3</w:t>
      </w:r>
      <w:r w:rsidR="007A7DDD" w:rsidRPr="00300DE5">
        <w:rPr>
          <w:lang w:val="en-US"/>
        </w:rPr>
        <w:t>8</w:t>
      </w:r>
    </w:p>
    <w:p w14:paraId="471FA3D7" w14:textId="23711413" w:rsidR="00BD0079" w:rsidRPr="00300DE5" w:rsidRDefault="00300DE5">
      <w:pPr>
        <w:pStyle w:val="33"/>
        <w:rPr>
          <w:rFonts w:asciiTheme="minorHAnsi" w:eastAsiaTheme="minorEastAsia" w:hAnsiTheme="minorHAnsi" w:cstheme="minorBidi"/>
          <w:sz w:val="22"/>
          <w:szCs w:val="22"/>
          <w:lang w:val="en-US"/>
        </w:rPr>
      </w:pPr>
      <w:hyperlink w:anchor="_Toc114053985" w:tooltip="#_Toc114053985" w:history="1">
        <w:r w:rsidR="00EF4E8F">
          <w:rPr>
            <w:rStyle w:val="ae"/>
            <w:color w:val="auto"/>
          </w:rPr>
          <w:t>Статья</w:t>
        </w:r>
        <w:r w:rsidR="00EF4E8F">
          <w:rPr>
            <w:rStyle w:val="ae"/>
            <w:color w:val="auto"/>
            <w:lang w:val="en-US"/>
          </w:rPr>
          <w:t xml:space="preserve"> 3</w:t>
        </w:r>
        <w:r w:rsidR="002043F0" w:rsidRPr="00AD44A9">
          <w:rPr>
            <w:rStyle w:val="ae"/>
            <w:color w:val="auto"/>
            <w:lang w:val="en-US"/>
          </w:rPr>
          <w:t>6</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Не</w:t>
        </w:r>
        <w:r w:rsidR="00EF4E8F">
          <w:rPr>
            <w:rStyle w:val="ae"/>
            <w:color w:val="auto"/>
            <w:lang w:val="en-US"/>
          </w:rPr>
          <w:t xml:space="preserve"> </w:t>
        </w:r>
        <w:r w:rsidR="00EF4E8F">
          <w:rPr>
            <w:rStyle w:val="ae"/>
            <w:color w:val="auto"/>
          </w:rPr>
          <w:t>применима</w:t>
        </w:r>
        <w:r w:rsidR="00EF4E8F">
          <w:rPr>
            <w:lang w:val="en-US"/>
          </w:rPr>
          <w:tab/>
        </w:r>
      </w:hyperlink>
      <w:r w:rsidR="00EF4E8F">
        <w:rPr>
          <w:lang w:val="en-US"/>
        </w:rPr>
        <w:t>3</w:t>
      </w:r>
      <w:r w:rsidR="007A7DDD" w:rsidRPr="00300DE5">
        <w:rPr>
          <w:lang w:val="en-US"/>
        </w:rPr>
        <w:t>8</w:t>
      </w:r>
    </w:p>
    <w:p w14:paraId="23DD55C2" w14:textId="7CE76A72" w:rsidR="00BD0079" w:rsidRPr="00300DE5" w:rsidRDefault="00300DE5">
      <w:pPr>
        <w:pStyle w:val="25"/>
        <w:rPr>
          <w:rFonts w:asciiTheme="minorHAnsi" w:eastAsiaTheme="minorEastAsia" w:hAnsiTheme="minorHAnsi" w:cstheme="minorBidi"/>
          <w:b w:val="0"/>
          <w:iCs w:val="0"/>
          <w:sz w:val="22"/>
          <w:szCs w:val="22"/>
          <w:lang w:val="en-US"/>
        </w:rPr>
      </w:pPr>
      <w:hyperlink w:anchor="_Toc114053986" w:tooltip="#_Toc114053986" w:history="1">
        <w:r w:rsidR="00EF4E8F">
          <w:rPr>
            <w:rStyle w:val="ae"/>
            <w:color w:val="auto"/>
          </w:rPr>
          <w:t>Раздел</w:t>
        </w:r>
        <w:r w:rsidR="00EF4E8F">
          <w:rPr>
            <w:rStyle w:val="ae"/>
            <w:color w:val="auto"/>
            <w:lang w:val="en-US"/>
          </w:rPr>
          <w:t xml:space="preserve"> V.</w:t>
        </w:r>
        <w:r w:rsidR="00EF4E8F">
          <w:rPr>
            <w:rFonts w:asciiTheme="minorHAnsi" w:eastAsiaTheme="minorEastAsia" w:hAnsiTheme="minorHAnsi" w:cstheme="minorBidi"/>
            <w:b w:val="0"/>
            <w:iCs w:val="0"/>
            <w:sz w:val="22"/>
            <w:szCs w:val="22"/>
            <w:lang w:val="en-US"/>
          </w:rPr>
          <w:tab/>
        </w:r>
        <w:r w:rsidR="00EF4E8F">
          <w:rPr>
            <w:rStyle w:val="ae"/>
            <w:caps/>
            <w:color w:val="auto"/>
          </w:rPr>
          <w:t>Сроки</w:t>
        </w:r>
        <w:r w:rsidR="00EF4E8F">
          <w:rPr>
            <w:rStyle w:val="ae"/>
            <w:caps/>
            <w:color w:val="auto"/>
            <w:lang w:val="en-US"/>
          </w:rPr>
          <w:t xml:space="preserve"> </w:t>
        </w:r>
        <w:r w:rsidR="00EF4E8F">
          <w:rPr>
            <w:rStyle w:val="ae"/>
            <w:caps/>
            <w:color w:val="auto"/>
          </w:rPr>
          <w:t>Исполнения</w:t>
        </w:r>
        <w:r w:rsidR="00EF4E8F">
          <w:rPr>
            <w:rStyle w:val="ae"/>
            <w:caps/>
            <w:color w:val="auto"/>
            <w:lang w:val="en-US"/>
          </w:rPr>
          <w:t xml:space="preserve"> </w:t>
        </w:r>
        <w:r w:rsidR="00EF4E8F">
          <w:rPr>
            <w:rStyle w:val="ae"/>
            <w:caps/>
            <w:color w:val="auto"/>
          </w:rPr>
          <w:t>Обязательств</w:t>
        </w:r>
        <w:r w:rsidR="00EF4E8F">
          <w:rPr>
            <w:rStyle w:val="ae"/>
            <w:caps/>
            <w:color w:val="auto"/>
            <w:lang w:val="en-US"/>
          </w:rPr>
          <w:t xml:space="preserve"> </w:t>
        </w:r>
        <w:r w:rsidR="00EF4E8F">
          <w:rPr>
            <w:rStyle w:val="ae"/>
            <w:caps/>
            <w:color w:val="auto"/>
          </w:rPr>
          <w:t>Поставщика</w:t>
        </w:r>
        <w:r w:rsidR="00EF4E8F">
          <w:rPr>
            <w:lang w:val="en-US"/>
          </w:rPr>
          <w:tab/>
        </w:r>
      </w:hyperlink>
      <w:r w:rsidR="00EF4E8F">
        <w:rPr>
          <w:lang w:val="en-US"/>
        </w:rPr>
        <w:t>3</w:t>
      </w:r>
      <w:r w:rsidR="007A7DDD" w:rsidRPr="00300DE5">
        <w:rPr>
          <w:lang w:val="en-US"/>
        </w:rPr>
        <w:t>8</w:t>
      </w:r>
    </w:p>
    <w:p w14:paraId="7D2FC778" w14:textId="6D49B863" w:rsidR="00BD0079" w:rsidRPr="00300DE5" w:rsidRDefault="00300DE5">
      <w:pPr>
        <w:pStyle w:val="33"/>
        <w:rPr>
          <w:rFonts w:asciiTheme="minorHAnsi" w:eastAsiaTheme="minorEastAsia" w:hAnsiTheme="minorHAnsi" w:cstheme="minorBidi"/>
          <w:sz w:val="22"/>
          <w:szCs w:val="22"/>
          <w:lang w:val="en-US"/>
        </w:rPr>
      </w:pPr>
      <w:hyperlink w:anchor="_Toc114053987" w:tooltip="#_Toc114053987" w:history="1">
        <w:r w:rsidR="00EF4E8F">
          <w:rPr>
            <w:rStyle w:val="ae"/>
            <w:color w:val="auto"/>
          </w:rPr>
          <w:t>Статья</w:t>
        </w:r>
        <w:r w:rsidR="00EF4E8F">
          <w:rPr>
            <w:rStyle w:val="ae"/>
            <w:color w:val="auto"/>
            <w:lang w:val="en-US"/>
          </w:rPr>
          <w:t xml:space="preserve"> 3</w:t>
        </w:r>
        <w:r w:rsidR="002043F0" w:rsidRPr="00AD44A9">
          <w:rPr>
            <w:rStyle w:val="ae"/>
            <w:color w:val="auto"/>
            <w:lang w:val="en-US"/>
          </w:rPr>
          <w:t>7</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Сроки</w:t>
        </w:r>
        <w:r w:rsidR="00EF4E8F">
          <w:rPr>
            <w:rStyle w:val="ae"/>
            <w:color w:val="auto"/>
            <w:lang w:val="en-US"/>
          </w:rPr>
          <w:t xml:space="preserve"> </w:t>
        </w:r>
        <w:r w:rsidR="00EF4E8F">
          <w:rPr>
            <w:rStyle w:val="ae"/>
            <w:color w:val="auto"/>
          </w:rPr>
          <w:t>исполнения</w:t>
        </w:r>
        <w:r w:rsidR="00EF4E8F">
          <w:rPr>
            <w:rStyle w:val="ae"/>
            <w:color w:val="auto"/>
            <w:lang w:val="en-US"/>
          </w:rPr>
          <w:t xml:space="preserve"> </w:t>
        </w:r>
        <w:r w:rsidR="00EF4E8F">
          <w:rPr>
            <w:rStyle w:val="ae"/>
            <w:color w:val="auto"/>
          </w:rPr>
          <w:t>обязательств</w:t>
        </w:r>
        <w:r w:rsidR="00EF4E8F">
          <w:rPr>
            <w:rStyle w:val="ae"/>
            <w:color w:val="auto"/>
            <w:lang w:val="en-US"/>
          </w:rPr>
          <w:t xml:space="preserve"> </w:t>
        </w:r>
        <w:r w:rsidR="00EF4E8F">
          <w:rPr>
            <w:rStyle w:val="ae"/>
            <w:color w:val="auto"/>
          </w:rPr>
          <w:t>Поставщика</w:t>
        </w:r>
        <w:r w:rsidR="00EF4E8F">
          <w:rPr>
            <w:lang w:val="en-US"/>
          </w:rPr>
          <w:tab/>
        </w:r>
      </w:hyperlink>
      <w:r w:rsidR="00EF4E8F">
        <w:rPr>
          <w:lang w:val="en-US"/>
        </w:rPr>
        <w:t>3</w:t>
      </w:r>
      <w:r w:rsidR="007A7DDD" w:rsidRPr="00300DE5">
        <w:rPr>
          <w:lang w:val="en-US"/>
        </w:rPr>
        <w:t>8</w:t>
      </w:r>
    </w:p>
    <w:p w14:paraId="2D043830" w14:textId="1754B47A" w:rsidR="00BD0079" w:rsidRPr="00300DE5" w:rsidRDefault="00300DE5">
      <w:pPr>
        <w:pStyle w:val="33"/>
        <w:rPr>
          <w:rFonts w:asciiTheme="minorHAnsi" w:eastAsiaTheme="minorEastAsia" w:hAnsiTheme="minorHAnsi" w:cstheme="minorBidi"/>
          <w:sz w:val="22"/>
          <w:szCs w:val="22"/>
          <w:lang w:val="en-US"/>
        </w:rPr>
      </w:pPr>
      <w:hyperlink w:anchor="_Toc114053989" w:tooltip="#_Toc114053989" w:history="1">
        <w:r w:rsidR="00EF4E8F">
          <w:rPr>
            <w:rStyle w:val="ae"/>
            <w:color w:val="auto"/>
          </w:rPr>
          <w:t>Статья</w:t>
        </w:r>
        <w:r w:rsidR="00EF4E8F">
          <w:rPr>
            <w:rStyle w:val="ae"/>
            <w:color w:val="auto"/>
            <w:lang w:val="en-US"/>
          </w:rPr>
          <w:t xml:space="preserve"> 3</w:t>
        </w:r>
        <w:r w:rsidR="002043F0" w:rsidRPr="00AD44A9">
          <w:rPr>
            <w:rStyle w:val="ae"/>
            <w:color w:val="auto"/>
            <w:lang w:val="en-US"/>
          </w:rPr>
          <w:t>8</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Соблюдение</w:t>
        </w:r>
        <w:r w:rsidR="00EF4E8F">
          <w:rPr>
            <w:rStyle w:val="ae"/>
            <w:color w:val="auto"/>
            <w:lang w:val="en-US"/>
          </w:rPr>
          <w:t xml:space="preserve"> </w:t>
        </w:r>
        <w:r w:rsidR="00EF4E8F">
          <w:rPr>
            <w:rStyle w:val="ae"/>
            <w:color w:val="auto"/>
          </w:rPr>
          <w:t>сроков</w:t>
        </w:r>
        <w:r w:rsidR="00EF4E8F">
          <w:rPr>
            <w:lang w:val="en-US"/>
          </w:rPr>
          <w:tab/>
          <w:t>3</w:t>
        </w:r>
      </w:hyperlink>
      <w:r w:rsidR="007A7DDD" w:rsidRPr="00300DE5">
        <w:rPr>
          <w:lang w:val="en-US"/>
        </w:rPr>
        <w:t>8</w:t>
      </w:r>
    </w:p>
    <w:p w14:paraId="15EC4B01" w14:textId="33F193D8" w:rsidR="00BD0079" w:rsidRPr="00300DE5" w:rsidRDefault="00300DE5">
      <w:pPr>
        <w:pStyle w:val="33"/>
        <w:rPr>
          <w:rFonts w:asciiTheme="minorHAnsi" w:eastAsiaTheme="minorEastAsia" w:hAnsiTheme="minorHAnsi" w:cstheme="minorBidi"/>
          <w:sz w:val="22"/>
          <w:szCs w:val="22"/>
          <w:lang w:val="en-US"/>
        </w:rPr>
      </w:pPr>
      <w:hyperlink w:anchor="_Toc114053990" w:tooltip="#_Toc114053990" w:history="1">
        <w:r w:rsidR="00EF4E8F">
          <w:rPr>
            <w:rStyle w:val="ae"/>
            <w:color w:val="auto"/>
          </w:rPr>
          <w:t>Статья</w:t>
        </w:r>
        <w:r w:rsidR="00EF4E8F">
          <w:rPr>
            <w:rStyle w:val="ae"/>
            <w:color w:val="auto"/>
            <w:lang w:val="en-US"/>
          </w:rPr>
          <w:t xml:space="preserve"> 3</w:t>
        </w:r>
        <w:r w:rsidR="002043F0" w:rsidRPr="00AD44A9">
          <w:rPr>
            <w:rStyle w:val="ae"/>
            <w:color w:val="auto"/>
            <w:lang w:val="en-US"/>
          </w:rPr>
          <w:t>9</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Нарушение</w:t>
        </w:r>
        <w:r w:rsidR="00EF4E8F">
          <w:rPr>
            <w:rStyle w:val="ae"/>
            <w:color w:val="auto"/>
            <w:lang w:val="en-US"/>
          </w:rPr>
          <w:t xml:space="preserve"> </w:t>
        </w:r>
        <w:r w:rsidR="00EF4E8F">
          <w:rPr>
            <w:rStyle w:val="ae"/>
            <w:color w:val="auto"/>
          </w:rPr>
          <w:t>сроков</w:t>
        </w:r>
        <w:r w:rsidR="00EF4E8F">
          <w:rPr>
            <w:lang w:val="en-US"/>
          </w:rPr>
          <w:tab/>
          <w:t>3</w:t>
        </w:r>
      </w:hyperlink>
      <w:r w:rsidR="007A7DDD" w:rsidRPr="00300DE5">
        <w:rPr>
          <w:lang w:val="en-US"/>
        </w:rPr>
        <w:t>9</w:t>
      </w:r>
    </w:p>
    <w:p w14:paraId="2506165E" w14:textId="7F1AD61A" w:rsidR="00BD0079" w:rsidRPr="00300DE5" w:rsidRDefault="00300DE5">
      <w:pPr>
        <w:pStyle w:val="33"/>
        <w:rPr>
          <w:rFonts w:asciiTheme="minorHAnsi" w:eastAsiaTheme="minorEastAsia" w:hAnsiTheme="minorHAnsi" w:cstheme="minorBidi"/>
          <w:sz w:val="22"/>
          <w:szCs w:val="22"/>
          <w:lang w:val="en-US"/>
        </w:rPr>
      </w:pPr>
      <w:hyperlink w:anchor="_Toc114053991" w:tooltip="#_Toc114053991" w:history="1">
        <w:r w:rsidR="00EF4E8F">
          <w:rPr>
            <w:rStyle w:val="ae"/>
            <w:color w:val="auto"/>
          </w:rPr>
          <w:t>Статья</w:t>
        </w:r>
        <w:r w:rsidR="00EF4E8F">
          <w:rPr>
            <w:rStyle w:val="ae"/>
            <w:color w:val="auto"/>
            <w:lang w:val="en-US"/>
          </w:rPr>
          <w:t xml:space="preserve"> </w:t>
        </w:r>
        <w:r w:rsidR="002043F0" w:rsidRPr="00AD44A9">
          <w:rPr>
            <w:rStyle w:val="ae"/>
            <w:color w:val="auto"/>
            <w:lang w:val="en-US"/>
          </w:rPr>
          <w:t>40</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Продление</w:t>
        </w:r>
        <w:r w:rsidR="00EF4E8F">
          <w:rPr>
            <w:rStyle w:val="ae"/>
            <w:color w:val="auto"/>
            <w:lang w:val="en-US"/>
          </w:rPr>
          <w:t xml:space="preserve"> </w:t>
        </w:r>
        <w:r w:rsidR="00EF4E8F">
          <w:rPr>
            <w:rStyle w:val="ae"/>
            <w:color w:val="auto"/>
          </w:rPr>
          <w:t>сроков</w:t>
        </w:r>
        <w:r w:rsidR="00EF4E8F">
          <w:rPr>
            <w:rStyle w:val="ae"/>
            <w:color w:val="auto"/>
            <w:lang w:val="en-US"/>
          </w:rPr>
          <w:t xml:space="preserve"> </w:t>
        </w:r>
        <w:r w:rsidR="00EF4E8F">
          <w:rPr>
            <w:rStyle w:val="ae"/>
            <w:color w:val="auto"/>
          </w:rPr>
          <w:t>исполнения</w:t>
        </w:r>
        <w:r w:rsidR="00EF4E8F">
          <w:rPr>
            <w:rStyle w:val="ae"/>
            <w:color w:val="auto"/>
            <w:lang w:val="en-US"/>
          </w:rPr>
          <w:t xml:space="preserve"> </w:t>
        </w:r>
        <w:r w:rsidR="00EF4E8F">
          <w:rPr>
            <w:rStyle w:val="ae"/>
            <w:color w:val="auto"/>
          </w:rPr>
          <w:t>обязательств</w:t>
        </w:r>
        <w:r w:rsidR="00EF4E8F">
          <w:rPr>
            <w:rStyle w:val="ae"/>
            <w:color w:val="auto"/>
            <w:lang w:val="en-US"/>
          </w:rPr>
          <w:t xml:space="preserve"> </w:t>
        </w:r>
        <w:r w:rsidR="00EF4E8F">
          <w:rPr>
            <w:rStyle w:val="ae"/>
            <w:color w:val="auto"/>
          </w:rPr>
          <w:t>Поставщика</w:t>
        </w:r>
        <w:r w:rsidR="00EF4E8F">
          <w:rPr>
            <w:lang w:val="en-US"/>
          </w:rPr>
          <w:tab/>
          <w:t>3</w:t>
        </w:r>
      </w:hyperlink>
      <w:r w:rsidR="007A7DDD" w:rsidRPr="00300DE5">
        <w:rPr>
          <w:lang w:val="en-US"/>
        </w:rPr>
        <w:t>9</w:t>
      </w:r>
    </w:p>
    <w:p w14:paraId="7594E60B" w14:textId="37CA0F77" w:rsidR="00BD0079" w:rsidRPr="00300DE5" w:rsidRDefault="00300DE5">
      <w:pPr>
        <w:pStyle w:val="33"/>
        <w:rPr>
          <w:rFonts w:asciiTheme="minorHAnsi" w:eastAsiaTheme="minorEastAsia" w:hAnsiTheme="minorHAnsi" w:cstheme="minorBidi"/>
          <w:sz w:val="22"/>
          <w:szCs w:val="22"/>
          <w:lang w:val="en-US"/>
        </w:rPr>
      </w:pPr>
      <w:hyperlink w:anchor="_Toc114053992" w:tooltip="#_Toc114053992" w:history="1">
        <w:r w:rsidR="00EF4E8F">
          <w:rPr>
            <w:rStyle w:val="ae"/>
            <w:color w:val="auto"/>
          </w:rPr>
          <w:t>Статья</w:t>
        </w:r>
        <w:r w:rsidR="00EF4E8F">
          <w:rPr>
            <w:rStyle w:val="ae"/>
            <w:color w:val="auto"/>
            <w:lang w:val="en-US"/>
          </w:rPr>
          <w:t xml:space="preserve"> 4</w:t>
        </w:r>
        <w:r w:rsidR="002043F0" w:rsidRPr="00AD44A9">
          <w:rPr>
            <w:rStyle w:val="ae"/>
            <w:color w:val="auto"/>
            <w:lang w:val="en-US"/>
          </w:rPr>
          <w:t>1</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Распоряжение</w:t>
        </w:r>
        <w:r w:rsidR="00EF4E8F">
          <w:rPr>
            <w:rStyle w:val="ae"/>
            <w:color w:val="auto"/>
            <w:lang w:val="en-US"/>
          </w:rPr>
          <w:t xml:space="preserve"> </w:t>
        </w:r>
        <w:r w:rsidR="00EF4E8F">
          <w:rPr>
            <w:rStyle w:val="ae"/>
            <w:color w:val="auto"/>
          </w:rPr>
          <w:t>о</w:t>
        </w:r>
        <w:r w:rsidR="00EF4E8F">
          <w:rPr>
            <w:rStyle w:val="ae"/>
            <w:color w:val="auto"/>
            <w:lang w:val="en-US"/>
          </w:rPr>
          <w:t xml:space="preserve"> </w:t>
        </w:r>
        <w:r w:rsidR="00EF4E8F">
          <w:rPr>
            <w:rStyle w:val="ae"/>
            <w:color w:val="auto"/>
          </w:rPr>
          <w:t>Приостановке</w:t>
        </w:r>
        <w:r w:rsidR="00EF4E8F">
          <w:rPr>
            <w:lang w:val="en-US"/>
          </w:rPr>
          <w:tab/>
          <w:t>3</w:t>
        </w:r>
      </w:hyperlink>
      <w:r w:rsidR="007A7DDD" w:rsidRPr="00300DE5">
        <w:rPr>
          <w:lang w:val="en-US"/>
        </w:rPr>
        <w:t>9</w:t>
      </w:r>
    </w:p>
    <w:p w14:paraId="6C4A224A" w14:textId="716BF7BD" w:rsidR="00BD0079" w:rsidRDefault="00300DE5">
      <w:pPr>
        <w:pStyle w:val="25"/>
        <w:rPr>
          <w:rFonts w:asciiTheme="minorHAnsi" w:eastAsiaTheme="minorEastAsia" w:hAnsiTheme="minorHAnsi" w:cstheme="minorBidi"/>
          <w:b w:val="0"/>
          <w:iCs w:val="0"/>
          <w:sz w:val="22"/>
          <w:szCs w:val="22"/>
          <w:lang w:val="en-US"/>
        </w:rPr>
      </w:pPr>
      <w:hyperlink w:anchor="_Toc114053993" w:tooltip="#_Toc114053993" w:history="1">
        <w:r w:rsidR="00EF4E8F">
          <w:rPr>
            <w:rStyle w:val="ae"/>
            <w:color w:val="auto"/>
          </w:rPr>
          <w:t>Раздел</w:t>
        </w:r>
        <w:r w:rsidR="00EF4E8F">
          <w:rPr>
            <w:rStyle w:val="ae"/>
            <w:color w:val="auto"/>
            <w:lang w:val="en-US"/>
          </w:rPr>
          <w:t xml:space="preserve"> VI.</w:t>
        </w:r>
        <w:r w:rsidR="00EF4E8F">
          <w:rPr>
            <w:rFonts w:asciiTheme="minorHAnsi" w:eastAsiaTheme="minorEastAsia" w:hAnsiTheme="minorHAnsi" w:cstheme="minorBidi"/>
            <w:b w:val="0"/>
            <w:iCs w:val="0"/>
            <w:sz w:val="22"/>
            <w:szCs w:val="22"/>
            <w:lang w:val="en-US"/>
          </w:rPr>
          <w:tab/>
        </w:r>
        <w:r w:rsidR="00EF4E8F">
          <w:rPr>
            <w:rStyle w:val="ae"/>
            <w:caps/>
            <w:color w:val="auto"/>
          </w:rPr>
          <w:t>Право</w:t>
        </w:r>
        <w:r w:rsidR="00EF4E8F">
          <w:rPr>
            <w:rStyle w:val="ae"/>
            <w:caps/>
            <w:color w:val="auto"/>
            <w:lang w:val="en-US"/>
          </w:rPr>
          <w:t xml:space="preserve"> </w:t>
        </w:r>
        <w:r w:rsidR="00EF4E8F">
          <w:rPr>
            <w:rStyle w:val="ae"/>
            <w:caps/>
            <w:color w:val="auto"/>
          </w:rPr>
          <w:t>собственности</w:t>
        </w:r>
        <w:r w:rsidR="00EF4E8F">
          <w:rPr>
            <w:rStyle w:val="ae"/>
            <w:caps/>
            <w:color w:val="auto"/>
            <w:lang w:val="en-US"/>
          </w:rPr>
          <w:t xml:space="preserve">. </w:t>
        </w:r>
        <w:r w:rsidR="00EF4E8F">
          <w:rPr>
            <w:rStyle w:val="ae"/>
            <w:caps/>
            <w:color w:val="auto"/>
          </w:rPr>
          <w:t>Распределение</w:t>
        </w:r>
        <w:r w:rsidR="00EF4E8F">
          <w:rPr>
            <w:rStyle w:val="ae"/>
            <w:caps/>
            <w:color w:val="auto"/>
            <w:lang w:val="en-US"/>
          </w:rPr>
          <w:t xml:space="preserve"> </w:t>
        </w:r>
        <w:r w:rsidR="00EF4E8F">
          <w:rPr>
            <w:rStyle w:val="ae"/>
            <w:caps/>
            <w:color w:val="auto"/>
          </w:rPr>
          <w:t>рисков</w:t>
        </w:r>
        <w:r w:rsidR="00EF4E8F">
          <w:rPr>
            <w:lang w:val="en-US"/>
          </w:rPr>
          <w:tab/>
        </w:r>
        <w:r w:rsidR="007A7DDD" w:rsidRPr="00300DE5">
          <w:rPr>
            <w:lang w:val="en-US"/>
          </w:rPr>
          <w:t>4</w:t>
        </w:r>
      </w:hyperlink>
      <w:r w:rsidR="007A7DDD" w:rsidRPr="00300DE5">
        <w:rPr>
          <w:lang w:val="en-US"/>
        </w:rPr>
        <w:t>2</w:t>
      </w:r>
    </w:p>
    <w:p w14:paraId="7312591B" w14:textId="23B3F4B1" w:rsidR="00BD0079" w:rsidRPr="00300DE5" w:rsidRDefault="00300DE5">
      <w:pPr>
        <w:pStyle w:val="33"/>
        <w:rPr>
          <w:rFonts w:asciiTheme="minorHAnsi" w:eastAsiaTheme="minorEastAsia" w:hAnsiTheme="minorHAnsi" w:cstheme="minorBidi"/>
          <w:sz w:val="22"/>
          <w:szCs w:val="22"/>
          <w:lang w:val="en-US"/>
        </w:rPr>
      </w:pPr>
      <w:hyperlink w:anchor="_Toc114053994" w:tooltip="#_Toc114053994" w:history="1">
        <w:r w:rsidR="00EF4E8F">
          <w:rPr>
            <w:rStyle w:val="ae"/>
            <w:color w:val="auto"/>
          </w:rPr>
          <w:t>Статья</w:t>
        </w:r>
        <w:r w:rsidR="00EF4E8F">
          <w:rPr>
            <w:rStyle w:val="ae"/>
            <w:color w:val="auto"/>
            <w:lang w:val="en-US"/>
          </w:rPr>
          <w:t xml:space="preserve"> 4</w:t>
        </w:r>
        <w:r w:rsidR="002043F0" w:rsidRPr="00AD44A9">
          <w:rPr>
            <w:rStyle w:val="ae"/>
            <w:color w:val="auto"/>
            <w:lang w:val="en-US"/>
          </w:rPr>
          <w:t>2</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Право</w:t>
        </w:r>
        <w:r w:rsidR="00EF4E8F">
          <w:rPr>
            <w:rStyle w:val="ae"/>
            <w:color w:val="auto"/>
            <w:lang w:val="en-US"/>
          </w:rPr>
          <w:t xml:space="preserve"> </w:t>
        </w:r>
        <w:r w:rsidR="00EF4E8F">
          <w:rPr>
            <w:rStyle w:val="ae"/>
            <w:color w:val="auto"/>
          </w:rPr>
          <w:t>собственности</w:t>
        </w:r>
        <w:r w:rsidR="00EF4E8F">
          <w:rPr>
            <w:lang w:val="en-US"/>
          </w:rPr>
          <w:tab/>
        </w:r>
        <w:r w:rsidR="007A7DDD" w:rsidRPr="00300DE5">
          <w:rPr>
            <w:lang w:val="en-US"/>
          </w:rPr>
          <w:t>4</w:t>
        </w:r>
      </w:hyperlink>
      <w:r w:rsidR="007A7DDD" w:rsidRPr="00300DE5">
        <w:rPr>
          <w:lang w:val="en-US"/>
        </w:rPr>
        <w:t>2</w:t>
      </w:r>
    </w:p>
    <w:p w14:paraId="21F15420" w14:textId="3D7C685E" w:rsidR="00BD0079" w:rsidRPr="00300DE5" w:rsidRDefault="00300DE5">
      <w:pPr>
        <w:pStyle w:val="33"/>
        <w:rPr>
          <w:rFonts w:asciiTheme="minorHAnsi" w:eastAsiaTheme="minorEastAsia" w:hAnsiTheme="minorHAnsi" w:cstheme="minorBidi"/>
          <w:sz w:val="22"/>
          <w:szCs w:val="22"/>
          <w:lang w:val="en-US"/>
        </w:rPr>
      </w:pPr>
      <w:hyperlink w:anchor="_Toc114053995" w:tooltip="#_Toc114053995" w:history="1">
        <w:r w:rsidR="00EF4E8F">
          <w:rPr>
            <w:rStyle w:val="ae"/>
            <w:color w:val="auto"/>
          </w:rPr>
          <w:t>Статья</w:t>
        </w:r>
        <w:r w:rsidR="00EF4E8F">
          <w:rPr>
            <w:rStyle w:val="ae"/>
            <w:color w:val="auto"/>
            <w:lang w:val="en-US"/>
          </w:rPr>
          <w:t xml:space="preserve"> 4</w:t>
        </w:r>
        <w:r w:rsidR="002043F0" w:rsidRPr="00AD44A9">
          <w:rPr>
            <w:rStyle w:val="ae"/>
            <w:color w:val="auto"/>
            <w:lang w:val="en-US"/>
          </w:rPr>
          <w:t>3</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Риски</w:t>
        </w:r>
        <w:r w:rsidR="00EF4E8F">
          <w:rPr>
            <w:lang w:val="en-US"/>
          </w:rPr>
          <w:tab/>
        </w:r>
        <w:r w:rsidR="007A7DDD" w:rsidRPr="00300DE5">
          <w:rPr>
            <w:lang w:val="en-US"/>
          </w:rPr>
          <w:t>4</w:t>
        </w:r>
      </w:hyperlink>
      <w:r w:rsidR="007A7DDD" w:rsidRPr="00300DE5">
        <w:rPr>
          <w:lang w:val="en-US"/>
        </w:rPr>
        <w:t>3</w:t>
      </w:r>
    </w:p>
    <w:p w14:paraId="42351815" w14:textId="3612575A" w:rsidR="00BD0079" w:rsidRDefault="00300DE5">
      <w:pPr>
        <w:pStyle w:val="33"/>
        <w:rPr>
          <w:rFonts w:asciiTheme="minorHAnsi" w:eastAsiaTheme="minorEastAsia" w:hAnsiTheme="minorHAnsi" w:cstheme="minorBidi"/>
          <w:sz w:val="22"/>
          <w:szCs w:val="22"/>
          <w:lang w:val="en-US"/>
        </w:rPr>
      </w:pPr>
      <w:hyperlink w:anchor="_Toc114053996" w:tooltip="#_Toc114053996" w:history="1">
        <w:r w:rsidR="00EF4E8F">
          <w:rPr>
            <w:rStyle w:val="ae"/>
            <w:color w:val="auto"/>
          </w:rPr>
          <w:t>Статья</w:t>
        </w:r>
        <w:r w:rsidR="00EF4E8F">
          <w:rPr>
            <w:rStyle w:val="ae"/>
            <w:color w:val="auto"/>
            <w:lang w:val="en-US"/>
          </w:rPr>
          <w:t xml:space="preserve"> 4</w:t>
        </w:r>
        <w:r w:rsidR="002043F0" w:rsidRPr="00AD44A9">
          <w:rPr>
            <w:rStyle w:val="ae"/>
            <w:color w:val="auto"/>
            <w:lang w:val="en-US"/>
          </w:rPr>
          <w:t>4</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Форс</w:t>
        </w:r>
        <w:r w:rsidR="00EF4E8F">
          <w:rPr>
            <w:rStyle w:val="ae"/>
            <w:color w:val="auto"/>
            <w:lang w:val="en-US"/>
          </w:rPr>
          <w:t>-</w:t>
        </w:r>
        <w:r w:rsidR="00EF4E8F">
          <w:rPr>
            <w:rStyle w:val="ae"/>
            <w:color w:val="auto"/>
          </w:rPr>
          <w:t>мажор</w:t>
        </w:r>
        <w:r w:rsidR="00EF4E8F">
          <w:rPr>
            <w:lang w:val="en-US"/>
          </w:rPr>
          <w:tab/>
        </w:r>
        <w:r w:rsidR="007A7DDD" w:rsidRPr="00300DE5">
          <w:rPr>
            <w:lang w:val="en-US"/>
          </w:rPr>
          <w:t>4</w:t>
        </w:r>
      </w:hyperlink>
      <w:r w:rsidR="007A7DDD" w:rsidRPr="00300DE5">
        <w:rPr>
          <w:lang w:val="en-US"/>
        </w:rPr>
        <w:t>0</w:t>
      </w:r>
    </w:p>
    <w:p w14:paraId="09E9A9E9" w14:textId="68BCA82D" w:rsidR="00BD0079" w:rsidRDefault="00300DE5">
      <w:pPr>
        <w:pStyle w:val="33"/>
        <w:rPr>
          <w:rFonts w:asciiTheme="minorHAnsi" w:eastAsiaTheme="minorEastAsia" w:hAnsiTheme="minorHAnsi" w:cstheme="minorBidi"/>
          <w:sz w:val="22"/>
          <w:szCs w:val="22"/>
          <w:lang w:val="en-US"/>
        </w:rPr>
      </w:pPr>
      <w:hyperlink w:anchor="_Toc114053997" w:tooltip="#_Toc114053997" w:history="1">
        <w:r w:rsidR="00EF4E8F">
          <w:rPr>
            <w:rStyle w:val="ae"/>
            <w:color w:val="auto"/>
          </w:rPr>
          <w:t>Статья</w:t>
        </w:r>
        <w:r w:rsidR="00EF4E8F">
          <w:rPr>
            <w:rStyle w:val="ae"/>
            <w:color w:val="auto"/>
            <w:lang w:val="en-US"/>
          </w:rPr>
          <w:t xml:space="preserve"> 4</w:t>
        </w:r>
        <w:r w:rsidR="002043F0" w:rsidRPr="00AD44A9">
          <w:rPr>
            <w:rStyle w:val="ae"/>
            <w:color w:val="auto"/>
            <w:lang w:val="en-US"/>
          </w:rPr>
          <w:t>5</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Страхование</w:t>
        </w:r>
        <w:r w:rsidR="00EF4E8F">
          <w:rPr>
            <w:lang w:val="en-US"/>
          </w:rPr>
          <w:tab/>
        </w:r>
        <w:r w:rsidR="007A7DDD" w:rsidRPr="00300DE5">
          <w:rPr>
            <w:lang w:val="en-US"/>
          </w:rPr>
          <w:t>4</w:t>
        </w:r>
      </w:hyperlink>
      <w:r w:rsidR="007A7DDD" w:rsidRPr="00300DE5">
        <w:rPr>
          <w:lang w:val="en-US"/>
        </w:rPr>
        <w:t>1</w:t>
      </w:r>
    </w:p>
    <w:p w14:paraId="6427FFAC" w14:textId="38908497" w:rsidR="00BD0079" w:rsidRPr="00300DE5" w:rsidRDefault="00300DE5">
      <w:pPr>
        <w:pStyle w:val="25"/>
        <w:rPr>
          <w:rFonts w:asciiTheme="minorHAnsi" w:eastAsiaTheme="minorEastAsia" w:hAnsiTheme="minorHAnsi" w:cstheme="minorBidi"/>
          <w:b w:val="0"/>
          <w:iCs w:val="0"/>
          <w:sz w:val="22"/>
          <w:szCs w:val="22"/>
          <w:lang w:val="en-US"/>
        </w:rPr>
      </w:pPr>
      <w:hyperlink w:anchor="_Toc114053998" w:tooltip="#_Toc114053998" w:history="1">
        <w:r w:rsidR="00EF4E8F">
          <w:rPr>
            <w:rStyle w:val="ae"/>
            <w:color w:val="auto"/>
          </w:rPr>
          <w:t>Раздел</w:t>
        </w:r>
        <w:r w:rsidR="00EF4E8F">
          <w:rPr>
            <w:rStyle w:val="ae"/>
            <w:color w:val="auto"/>
            <w:lang w:val="en-US"/>
          </w:rPr>
          <w:t xml:space="preserve"> VII.</w:t>
        </w:r>
        <w:r w:rsidR="00EF4E8F">
          <w:rPr>
            <w:rFonts w:asciiTheme="minorHAnsi" w:eastAsiaTheme="minorEastAsia" w:hAnsiTheme="minorHAnsi" w:cstheme="minorBidi"/>
            <w:b w:val="0"/>
            <w:iCs w:val="0"/>
            <w:sz w:val="22"/>
            <w:szCs w:val="22"/>
            <w:lang w:val="en-US"/>
          </w:rPr>
          <w:tab/>
        </w:r>
        <w:r w:rsidR="00EF4E8F">
          <w:rPr>
            <w:rStyle w:val="ae"/>
            <w:caps/>
            <w:color w:val="auto"/>
          </w:rPr>
          <w:t>Договорная</w:t>
        </w:r>
        <w:r w:rsidR="00EF4E8F">
          <w:rPr>
            <w:rStyle w:val="ae"/>
            <w:caps/>
            <w:color w:val="auto"/>
            <w:lang w:val="en-US"/>
          </w:rPr>
          <w:t xml:space="preserve"> </w:t>
        </w:r>
        <w:r w:rsidR="00EF4E8F">
          <w:rPr>
            <w:rStyle w:val="ae"/>
            <w:caps/>
            <w:color w:val="auto"/>
          </w:rPr>
          <w:t>цена</w:t>
        </w:r>
        <w:r w:rsidR="00EF4E8F">
          <w:rPr>
            <w:rStyle w:val="ae"/>
            <w:caps/>
            <w:color w:val="auto"/>
            <w:lang w:val="en-US"/>
          </w:rPr>
          <w:t xml:space="preserve"> </w:t>
        </w:r>
        <w:r w:rsidR="00EF4E8F">
          <w:rPr>
            <w:rStyle w:val="ae"/>
            <w:caps/>
            <w:color w:val="auto"/>
          </w:rPr>
          <w:t>и</w:t>
        </w:r>
        <w:r w:rsidR="00EF4E8F">
          <w:rPr>
            <w:rStyle w:val="ae"/>
            <w:caps/>
            <w:color w:val="auto"/>
            <w:lang w:val="en-US"/>
          </w:rPr>
          <w:t xml:space="preserve"> </w:t>
        </w:r>
        <w:r w:rsidR="00EF4E8F">
          <w:rPr>
            <w:rStyle w:val="ae"/>
            <w:caps/>
            <w:color w:val="auto"/>
          </w:rPr>
          <w:t>платежи</w:t>
        </w:r>
        <w:r w:rsidR="00EF4E8F">
          <w:rPr>
            <w:lang w:val="en-US"/>
          </w:rPr>
          <w:tab/>
          <w:t>4</w:t>
        </w:r>
      </w:hyperlink>
      <w:r w:rsidR="007A7DDD" w:rsidRPr="00300DE5">
        <w:rPr>
          <w:lang w:val="en-US"/>
        </w:rPr>
        <w:t>2</w:t>
      </w:r>
    </w:p>
    <w:p w14:paraId="6D8853E1" w14:textId="4FFBCC64" w:rsidR="00BD0079" w:rsidRPr="00300DE5" w:rsidRDefault="00300DE5">
      <w:pPr>
        <w:pStyle w:val="33"/>
        <w:rPr>
          <w:rFonts w:asciiTheme="minorHAnsi" w:eastAsiaTheme="minorEastAsia" w:hAnsiTheme="minorHAnsi" w:cstheme="minorBidi"/>
          <w:sz w:val="22"/>
          <w:szCs w:val="22"/>
          <w:lang w:val="en-US"/>
        </w:rPr>
      </w:pPr>
      <w:hyperlink w:anchor="_Toc114053999" w:tooltip="#_Toc114053999" w:history="1">
        <w:r w:rsidR="00EF4E8F">
          <w:rPr>
            <w:rStyle w:val="ae"/>
            <w:color w:val="auto"/>
          </w:rPr>
          <w:t>Статья</w:t>
        </w:r>
        <w:r w:rsidR="00EF4E8F">
          <w:rPr>
            <w:rStyle w:val="ae"/>
            <w:color w:val="auto"/>
            <w:lang w:val="en-US"/>
          </w:rPr>
          <w:t xml:space="preserve"> 4</w:t>
        </w:r>
        <w:r w:rsidR="002043F0" w:rsidRPr="00AD44A9">
          <w:rPr>
            <w:rStyle w:val="ae"/>
            <w:color w:val="auto"/>
            <w:lang w:val="en-US"/>
          </w:rPr>
          <w:t>6</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Определение</w:t>
        </w:r>
        <w:r w:rsidR="00EF4E8F">
          <w:rPr>
            <w:rStyle w:val="ae"/>
            <w:color w:val="auto"/>
            <w:lang w:val="en-US"/>
          </w:rPr>
          <w:t xml:space="preserve"> </w:t>
        </w:r>
        <w:r w:rsidR="00EF4E8F">
          <w:rPr>
            <w:rStyle w:val="ae"/>
            <w:color w:val="auto"/>
          </w:rPr>
          <w:t>и</w:t>
        </w:r>
        <w:r w:rsidR="00EF4E8F">
          <w:rPr>
            <w:rStyle w:val="ae"/>
            <w:color w:val="auto"/>
            <w:lang w:val="en-US"/>
          </w:rPr>
          <w:t xml:space="preserve"> </w:t>
        </w:r>
        <w:r w:rsidR="00EF4E8F">
          <w:rPr>
            <w:rStyle w:val="ae"/>
            <w:color w:val="auto"/>
          </w:rPr>
          <w:t>достаточность</w:t>
        </w:r>
        <w:r w:rsidR="00EF4E8F">
          <w:rPr>
            <w:rStyle w:val="ae"/>
            <w:color w:val="auto"/>
            <w:lang w:val="en-US"/>
          </w:rPr>
          <w:t xml:space="preserve"> </w:t>
        </w:r>
        <w:r w:rsidR="00EF4E8F">
          <w:rPr>
            <w:rStyle w:val="ae"/>
            <w:color w:val="auto"/>
          </w:rPr>
          <w:t>Договорной</w:t>
        </w:r>
        <w:r w:rsidR="00EF4E8F">
          <w:rPr>
            <w:rStyle w:val="ae"/>
            <w:color w:val="auto"/>
            <w:lang w:val="en-US"/>
          </w:rPr>
          <w:t xml:space="preserve"> </w:t>
        </w:r>
        <w:r w:rsidR="00EF4E8F">
          <w:rPr>
            <w:rStyle w:val="ae"/>
            <w:color w:val="auto"/>
          </w:rPr>
          <w:t>Цены</w:t>
        </w:r>
        <w:r w:rsidR="00EF4E8F">
          <w:rPr>
            <w:lang w:val="en-US"/>
          </w:rPr>
          <w:tab/>
          <w:t>4</w:t>
        </w:r>
      </w:hyperlink>
      <w:r w:rsidR="007A7DDD" w:rsidRPr="00300DE5">
        <w:rPr>
          <w:lang w:val="en-US"/>
        </w:rPr>
        <w:t>2</w:t>
      </w:r>
    </w:p>
    <w:p w14:paraId="2206DC3F" w14:textId="7C152F5C" w:rsidR="00BD0079" w:rsidRPr="00300DE5" w:rsidRDefault="00300DE5">
      <w:pPr>
        <w:pStyle w:val="33"/>
        <w:rPr>
          <w:rFonts w:asciiTheme="minorHAnsi" w:eastAsiaTheme="minorEastAsia" w:hAnsiTheme="minorHAnsi" w:cstheme="minorBidi"/>
          <w:sz w:val="22"/>
          <w:szCs w:val="22"/>
          <w:lang w:val="en-US"/>
        </w:rPr>
      </w:pPr>
      <w:hyperlink w:anchor="_Toc114054000" w:tooltip="#_Toc114054000" w:history="1">
        <w:r w:rsidR="00EF4E8F">
          <w:rPr>
            <w:rStyle w:val="ae"/>
            <w:color w:val="auto"/>
          </w:rPr>
          <w:t>Статья</w:t>
        </w:r>
        <w:r w:rsidR="00EF4E8F">
          <w:rPr>
            <w:rStyle w:val="ae"/>
            <w:color w:val="auto"/>
            <w:lang w:val="en-US"/>
          </w:rPr>
          <w:t xml:space="preserve"> 4</w:t>
        </w:r>
        <w:r w:rsidR="002043F0" w:rsidRPr="00AD44A9">
          <w:rPr>
            <w:rStyle w:val="ae"/>
            <w:color w:val="auto"/>
            <w:lang w:val="en-US"/>
          </w:rPr>
          <w:t>7</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Порядок</w:t>
        </w:r>
        <w:r w:rsidR="00EF4E8F">
          <w:rPr>
            <w:rStyle w:val="ae"/>
            <w:color w:val="auto"/>
            <w:lang w:val="en-US"/>
          </w:rPr>
          <w:t xml:space="preserve"> </w:t>
        </w:r>
        <w:r w:rsidR="00EF4E8F">
          <w:rPr>
            <w:rStyle w:val="ae"/>
            <w:color w:val="auto"/>
          </w:rPr>
          <w:t>уплаты</w:t>
        </w:r>
        <w:r w:rsidR="00EF4E8F">
          <w:rPr>
            <w:rStyle w:val="ae"/>
            <w:color w:val="auto"/>
            <w:lang w:val="en-US"/>
          </w:rPr>
          <w:t xml:space="preserve"> </w:t>
        </w:r>
        <w:r w:rsidR="00EF4E8F">
          <w:rPr>
            <w:rStyle w:val="ae"/>
            <w:color w:val="auto"/>
          </w:rPr>
          <w:t>Договорной</w:t>
        </w:r>
        <w:r w:rsidR="00EF4E8F">
          <w:rPr>
            <w:rStyle w:val="ae"/>
            <w:color w:val="auto"/>
            <w:lang w:val="en-US"/>
          </w:rPr>
          <w:t xml:space="preserve"> </w:t>
        </w:r>
        <w:r w:rsidR="00EF4E8F">
          <w:rPr>
            <w:rStyle w:val="ae"/>
            <w:color w:val="auto"/>
          </w:rPr>
          <w:t>Цены</w:t>
        </w:r>
        <w:r w:rsidR="00EF4E8F">
          <w:rPr>
            <w:lang w:val="en-US"/>
          </w:rPr>
          <w:tab/>
          <w:t>4</w:t>
        </w:r>
      </w:hyperlink>
      <w:r w:rsidR="007A7DDD" w:rsidRPr="00300DE5">
        <w:rPr>
          <w:lang w:val="en-US"/>
        </w:rPr>
        <w:t>3</w:t>
      </w:r>
    </w:p>
    <w:p w14:paraId="7C3C19F3" w14:textId="0D5B8B46" w:rsidR="00BD0079" w:rsidRPr="00300DE5" w:rsidRDefault="00300DE5">
      <w:pPr>
        <w:pStyle w:val="25"/>
        <w:rPr>
          <w:rFonts w:asciiTheme="minorHAnsi" w:eastAsiaTheme="minorEastAsia" w:hAnsiTheme="minorHAnsi" w:cstheme="minorBidi"/>
          <w:b w:val="0"/>
          <w:iCs w:val="0"/>
          <w:sz w:val="22"/>
          <w:szCs w:val="22"/>
          <w:lang w:val="en-US"/>
        </w:rPr>
      </w:pPr>
      <w:hyperlink w:anchor="_Toc114054001" w:tooltip="#_Toc114054001" w:history="1">
        <w:r w:rsidR="00EF4E8F">
          <w:rPr>
            <w:rStyle w:val="ae"/>
            <w:color w:val="auto"/>
          </w:rPr>
          <w:t>Раздел</w:t>
        </w:r>
        <w:r w:rsidR="00EF4E8F">
          <w:rPr>
            <w:rStyle w:val="ae"/>
            <w:color w:val="auto"/>
            <w:lang w:val="en-US"/>
          </w:rPr>
          <w:t xml:space="preserve"> VIII.</w:t>
        </w:r>
        <w:r w:rsidR="00EF4E8F">
          <w:rPr>
            <w:rFonts w:asciiTheme="minorHAnsi" w:eastAsiaTheme="minorEastAsia" w:hAnsiTheme="minorHAnsi" w:cstheme="minorBidi"/>
            <w:b w:val="0"/>
            <w:iCs w:val="0"/>
            <w:sz w:val="22"/>
            <w:szCs w:val="22"/>
            <w:lang w:val="en-US"/>
          </w:rPr>
          <w:tab/>
        </w:r>
        <w:r w:rsidR="00EF4E8F">
          <w:rPr>
            <w:rStyle w:val="ae"/>
            <w:caps/>
            <w:color w:val="auto"/>
          </w:rPr>
          <w:t>Качество</w:t>
        </w:r>
        <w:r w:rsidR="00EF4E8F">
          <w:rPr>
            <w:rStyle w:val="ae"/>
            <w:caps/>
            <w:color w:val="auto"/>
            <w:lang w:val="en-US"/>
          </w:rPr>
          <w:t xml:space="preserve">. </w:t>
        </w:r>
        <w:r w:rsidR="00EF4E8F">
          <w:rPr>
            <w:rStyle w:val="ae"/>
            <w:caps/>
            <w:color w:val="auto"/>
          </w:rPr>
          <w:t>Гарантии</w:t>
        </w:r>
        <w:r w:rsidR="00EF4E8F">
          <w:rPr>
            <w:rStyle w:val="ae"/>
            <w:caps/>
            <w:color w:val="auto"/>
            <w:lang w:val="en-US"/>
          </w:rPr>
          <w:t xml:space="preserve">. </w:t>
        </w:r>
        <w:r w:rsidR="00EF4E8F">
          <w:rPr>
            <w:rStyle w:val="ae"/>
            <w:caps/>
            <w:color w:val="auto"/>
          </w:rPr>
          <w:t>Ответственность</w:t>
        </w:r>
        <w:r w:rsidR="00EF4E8F">
          <w:rPr>
            <w:lang w:val="en-US"/>
          </w:rPr>
          <w:tab/>
          <w:t>4</w:t>
        </w:r>
      </w:hyperlink>
      <w:r w:rsidR="007A7DDD" w:rsidRPr="00300DE5">
        <w:rPr>
          <w:lang w:val="en-US"/>
        </w:rPr>
        <w:t>4</w:t>
      </w:r>
    </w:p>
    <w:p w14:paraId="28BC80E8" w14:textId="2CDBF634" w:rsidR="00BD0079" w:rsidRPr="00300DE5" w:rsidRDefault="00300DE5">
      <w:pPr>
        <w:pStyle w:val="33"/>
        <w:rPr>
          <w:rFonts w:asciiTheme="minorHAnsi" w:eastAsiaTheme="minorEastAsia" w:hAnsiTheme="minorHAnsi" w:cstheme="minorBidi"/>
          <w:sz w:val="22"/>
          <w:szCs w:val="22"/>
          <w:lang w:val="en-US"/>
        </w:rPr>
      </w:pPr>
      <w:hyperlink w:anchor="_Toc114054002" w:tooltip="#_Toc114054002" w:history="1">
        <w:r w:rsidR="00EF4E8F">
          <w:rPr>
            <w:rStyle w:val="ae"/>
            <w:color w:val="auto"/>
          </w:rPr>
          <w:t>Статья</w:t>
        </w:r>
        <w:r w:rsidR="00EF4E8F">
          <w:rPr>
            <w:rStyle w:val="ae"/>
            <w:color w:val="auto"/>
            <w:lang w:val="en-US"/>
          </w:rPr>
          <w:t xml:space="preserve"> 4</w:t>
        </w:r>
        <w:r w:rsidR="002043F0" w:rsidRPr="00AD44A9">
          <w:rPr>
            <w:rStyle w:val="ae"/>
            <w:color w:val="auto"/>
            <w:lang w:val="en-US"/>
          </w:rPr>
          <w:t>8</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Требования</w:t>
        </w:r>
        <w:r w:rsidR="00EF4E8F">
          <w:rPr>
            <w:rStyle w:val="ae"/>
            <w:color w:val="auto"/>
            <w:lang w:val="en-US"/>
          </w:rPr>
          <w:t xml:space="preserve"> </w:t>
        </w:r>
        <w:r w:rsidR="00EF4E8F">
          <w:rPr>
            <w:rStyle w:val="ae"/>
            <w:color w:val="auto"/>
          </w:rPr>
          <w:t>к</w:t>
        </w:r>
        <w:r w:rsidR="00EF4E8F">
          <w:rPr>
            <w:rStyle w:val="ae"/>
            <w:color w:val="auto"/>
            <w:lang w:val="en-US"/>
          </w:rPr>
          <w:t xml:space="preserve"> </w:t>
        </w:r>
        <w:r w:rsidR="00EF4E8F">
          <w:rPr>
            <w:rStyle w:val="ae"/>
            <w:color w:val="auto"/>
          </w:rPr>
          <w:t>качеству</w:t>
        </w:r>
        <w:r w:rsidR="00EF4E8F">
          <w:rPr>
            <w:rStyle w:val="ae"/>
            <w:color w:val="auto"/>
            <w:lang w:val="en-US"/>
          </w:rPr>
          <w:t xml:space="preserve"> </w:t>
        </w:r>
        <w:r w:rsidR="00EF4E8F">
          <w:rPr>
            <w:rStyle w:val="ae"/>
            <w:color w:val="auto"/>
          </w:rPr>
          <w:t>Оборудования</w:t>
        </w:r>
        <w:r w:rsidR="00EF4E8F">
          <w:rPr>
            <w:lang w:val="en-US"/>
          </w:rPr>
          <w:tab/>
          <w:t>4</w:t>
        </w:r>
      </w:hyperlink>
      <w:r w:rsidR="007A7DDD" w:rsidRPr="00300DE5">
        <w:rPr>
          <w:lang w:val="en-US"/>
        </w:rPr>
        <w:t>4</w:t>
      </w:r>
    </w:p>
    <w:p w14:paraId="62AA010C" w14:textId="25F15889" w:rsidR="00BD0079" w:rsidRPr="00300DE5" w:rsidRDefault="00300DE5">
      <w:pPr>
        <w:pStyle w:val="33"/>
        <w:rPr>
          <w:rFonts w:asciiTheme="minorHAnsi" w:eastAsiaTheme="minorEastAsia" w:hAnsiTheme="minorHAnsi" w:cstheme="minorBidi"/>
          <w:sz w:val="22"/>
          <w:szCs w:val="22"/>
          <w:lang w:val="en-US"/>
        </w:rPr>
      </w:pPr>
      <w:hyperlink w:anchor="_Toc114054003" w:tooltip="#_Toc114054003" w:history="1">
        <w:r w:rsidR="00EF4E8F">
          <w:rPr>
            <w:rStyle w:val="ae"/>
            <w:color w:val="auto"/>
          </w:rPr>
          <w:t>Статья</w:t>
        </w:r>
        <w:r w:rsidR="00EF4E8F">
          <w:rPr>
            <w:rStyle w:val="ae"/>
            <w:color w:val="auto"/>
            <w:lang w:val="en-US"/>
          </w:rPr>
          <w:t xml:space="preserve"> 4</w:t>
        </w:r>
        <w:r w:rsidR="002043F0" w:rsidRPr="00AD44A9">
          <w:rPr>
            <w:rStyle w:val="ae"/>
            <w:color w:val="auto"/>
            <w:lang w:val="en-US"/>
          </w:rPr>
          <w:t>9</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Гарантийный</w:t>
        </w:r>
        <w:r w:rsidR="00EF4E8F">
          <w:rPr>
            <w:rStyle w:val="ae"/>
            <w:color w:val="auto"/>
            <w:lang w:val="en-US"/>
          </w:rPr>
          <w:t xml:space="preserve"> </w:t>
        </w:r>
        <w:r w:rsidR="00EF4E8F">
          <w:rPr>
            <w:rStyle w:val="ae"/>
            <w:color w:val="auto"/>
          </w:rPr>
          <w:t>Срок</w:t>
        </w:r>
        <w:r w:rsidR="00EF4E8F">
          <w:rPr>
            <w:lang w:val="en-US"/>
          </w:rPr>
          <w:tab/>
          <w:t>4</w:t>
        </w:r>
      </w:hyperlink>
      <w:r w:rsidR="007A7DDD" w:rsidRPr="00300DE5">
        <w:rPr>
          <w:lang w:val="en-US"/>
        </w:rPr>
        <w:t>4</w:t>
      </w:r>
    </w:p>
    <w:p w14:paraId="2EF70F1D" w14:textId="073B1439" w:rsidR="00BD0079" w:rsidRPr="00300DE5" w:rsidRDefault="00300DE5">
      <w:pPr>
        <w:pStyle w:val="33"/>
        <w:rPr>
          <w:rFonts w:asciiTheme="minorHAnsi" w:eastAsiaTheme="minorEastAsia" w:hAnsiTheme="minorHAnsi" w:cstheme="minorBidi"/>
          <w:sz w:val="22"/>
          <w:szCs w:val="22"/>
          <w:lang w:val="en-US"/>
        </w:rPr>
      </w:pPr>
      <w:hyperlink w:anchor="_Toc114054004" w:tooltip="#_Toc114054004" w:history="1">
        <w:r w:rsidR="00EF4E8F">
          <w:rPr>
            <w:rStyle w:val="ae"/>
            <w:color w:val="auto"/>
          </w:rPr>
          <w:t>Статья</w:t>
        </w:r>
        <w:r w:rsidR="00EF4E8F">
          <w:rPr>
            <w:rStyle w:val="ae"/>
            <w:color w:val="auto"/>
            <w:lang w:val="en-US"/>
          </w:rPr>
          <w:t xml:space="preserve"> </w:t>
        </w:r>
        <w:r w:rsidR="002043F0" w:rsidRPr="00AD44A9">
          <w:rPr>
            <w:rStyle w:val="ae"/>
            <w:color w:val="auto"/>
            <w:lang w:val="en-US"/>
          </w:rPr>
          <w:t>50</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Устранение</w:t>
        </w:r>
        <w:r w:rsidR="00EF4E8F">
          <w:rPr>
            <w:rStyle w:val="ae"/>
            <w:color w:val="auto"/>
            <w:lang w:val="en-US"/>
          </w:rPr>
          <w:t xml:space="preserve"> </w:t>
        </w:r>
        <w:r w:rsidR="00EF4E8F">
          <w:rPr>
            <w:rStyle w:val="ae"/>
            <w:color w:val="auto"/>
          </w:rPr>
          <w:t>несоответствий</w:t>
        </w:r>
        <w:r w:rsidR="00EF4E8F">
          <w:rPr>
            <w:lang w:val="en-US"/>
          </w:rPr>
          <w:tab/>
        </w:r>
      </w:hyperlink>
      <w:r w:rsidR="00EF4E8F">
        <w:rPr>
          <w:lang w:val="en-US"/>
        </w:rPr>
        <w:t>4</w:t>
      </w:r>
      <w:r w:rsidR="007A7DDD" w:rsidRPr="00300DE5">
        <w:rPr>
          <w:lang w:val="en-US"/>
        </w:rPr>
        <w:t>5</w:t>
      </w:r>
    </w:p>
    <w:p w14:paraId="570B98A3" w14:textId="51AA2549" w:rsidR="00BD0079" w:rsidRPr="00300DE5" w:rsidRDefault="00300DE5">
      <w:pPr>
        <w:pStyle w:val="33"/>
        <w:rPr>
          <w:rFonts w:asciiTheme="minorHAnsi" w:eastAsiaTheme="minorEastAsia" w:hAnsiTheme="minorHAnsi" w:cstheme="minorBidi"/>
          <w:sz w:val="22"/>
          <w:szCs w:val="22"/>
          <w:lang w:val="en-US"/>
        </w:rPr>
      </w:pPr>
      <w:hyperlink w:anchor="_Toc114054005" w:tooltip="#_Toc114054005" w:history="1">
        <w:r w:rsidR="00EF4E8F">
          <w:rPr>
            <w:rStyle w:val="ae"/>
            <w:color w:val="auto"/>
          </w:rPr>
          <w:t>Статья</w:t>
        </w:r>
        <w:r w:rsidR="00EF4E8F">
          <w:rPr>
            <w:rStyle w:val="ae"/>
            <w:color w:val="auto"/>
            <w:lang w:val="en-US"/>
          </w:rPr>
          <w:t xml:space="preserve"> 5</w:t>
        </w:r>
        <w:r w:rsidR="002043F0" w:rsidRPr="00AD44A9">
          <w:rPr>
            <w:rStyle w:val="ae"/>
            <w:color w:val="auto"/>
            <w:lang w:val="en-US"/>
          </w:rPr>
          <w:t>1</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Уведомление</w:t>
        </w:r>
        <w:r w:rsidR="00EF4E8F">
          <w:rPr>
            <w:rStyle w:val="ae"/>
            <w:color w:val="auto"/>
            <w:lang w:val="en-US"/>
          </w:rPr>
          <w:t xml:space="preserve"> </w:t>
        </w:r>
        <w:r w:rsidR="00EF4E8F">
          <w:rPr>
            <w:rStyle w:val="ae"/>
            <w:color w:val="auto"/>
          </w:rPr>
          <w:t>о</w:t>
        </w:r>
        <w:r w:rsidR="00EF4E8F">
          <w:rPr>
            <w:rStyle w:val="ae"/>
            <w:color w:val="auto"/>
            <w:lang w:val="en-US"/>
          </w:rPr>
          <w:t xml:space="preserve"> </w:t>
        </w:r>
        <w:r w:rsidR="00EF4E8F">
          <w:rPr>
            <w:rStyle w:val="ae"/>
            <w:color w:val="auto"/>
          </w:rPr>
          <w:t>нарушении</w:t>
        </w:r>
        <w:r w:rsidR="00EF4E8F">
          <w:rPr>
            <w:lang w:val="en-US"/>
          </w:rPr>
          <w:tab/>
          <w:t>4</w:t>
        </w:r>
      </w:hyperlink>
      <w:r w:rsidR="007A7DDD" w:rsidRPr="00300DE5">
        <w:rPr>
          <w:lang w:val="en-US"/>
        </w:rPr>
        <w:t>8</w:t>
      </w:r>
    </w:p>
    <w:p w14:paraId="72EB7B88" w14:textId="546ED55B" w:rsidR="00BD0079" w:rsidRPr="00300DE5" w:rsidRDefault="00300DE5">
      <w:pPr>
        <w:pStyle w:val="33"/>
        <w:rPr>
          <w:rFonts w:asciiTheme="minorHAnsi" w:eastAsiaTheme="minorEastAsia" w:hAnsiTheme="minorHAnsi" w:cstheme="minorBidi"/>
          <w:sz w:val="22"/>
          <w:szCs w:val="22"/>
          <w:lang w:val="en-US"/>
        </w:rPr>
      </w:pPr>
      <w:hyperlink w:anchor="_Toc114054006" w:tooltip="#_Toc114054006" w:history="1">
        <w:r w:rsidR="00EF4E8F">
          <w:rPr>
            <w:rStyle w:val="ae"/>
            <w:color w:val="auto"/>
          </w:rPr>
          <w:t>Статья</w:t>
        </w:r>
        <w:r w:rsidR="00EF4E8F">
          <w:rPr>
            <w:rStyle w:val="ae"/>
            <w:color w:val="auto"/>
            <w:lang w:val="en-US"/>
          </w:rPr>
          <w:t xml:space="preserve"> 5</w:t>
        </w:r>
        <w:r w:rsidR="002043F0" w:rsidRPr="00AD44A9">
          <w:rPr>
            <w:rStyle w:val="ae"/>
            <w:color w:val="auto"/>
            <w:lang w:val="en-US"/>
          </w:rPr>
          <w:t>2</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Ответственность</w:t>
        </w:r>
        <w:r w:rsidR="00EF4E8F">
          <w:rPr>
            <w:rStyle w:val="ae"/>
            <w:color w:val="auto"/>
            <w:lang w:val="en-US"/>
          </w:rPr>
          <w:t xml:space="preserve"> </w:t>
        </w:r>
        <w:r w:rsidR="00EF4E8F">
          <w:rPr>
            <w:rStyle w:val="ae"/>
            <w:color w:val="auto"/>
          </w:rPr>
          <w:t>Поставщика</w:t>
        </w:r>
        <w:r w:rsidR="00EF4E8F">
          <w:rPr>
            <w:lang w:val="en-US"/>
          </w:rPr>
          <w:tab/>
          <w:t>4</w:t>
        </w:r>
      </w:hyperlink>
      <w:r w:rsidR="007A7DDD" w:rsidRPr="00300DE5">
        <w:rPr>
          <w:lang w:val="en-US"/>
        </w:rPr>
        <w:t>8</w:t>
      </w:r>
    </w:p>
    <w:p w14:paraId="4EEEF3D6" w14:textId="6BAA9028" w:rsidR="00BD0079" w:rsidRPr="00300DE5" w:rsidRDefault="00300DE5">
      <w:pPr>
        <w:pStyle w:val="33"/>
        <w:rPr>
          <w:rFonts w:asciiTheme="minorHAnsi" w:eastAsiaTheme="minorEastAsia" w:hAnsiTheme="minorHAnsi" w:cstheme="minorBidi"/>
          <w:sz w:val="22"/>
          <w:szCs w:val="22"/>
          <w:lang w:val="en-US"/>
        </w:rPr>
      </w:pPr>
      <w:hyperlink w:anchor="_Toc114054007" w:tooltip="#_Toc114054007" w:history="1">
        <w:r w:rsidR="00EF4E8F">
          <w:rPr>
            <w:rStyle w:val="ae"/>
            <w:color w:val="auto"/>
          </w:rPr>
          <w:t>Статья</w:t>
        </w:r>
        <w:r w:rsidR="00EF4E8F">
          <w:rPr>
            <w:rStyle w:val="ae"/>
            <w:color w:val="auto"/>
            <w:lang w:val="en-US"/>
          </w:rPr>
          <w:t xml:space="preserve"> 5</w:t>
        </w:r>
        <w:r w:rsidR="002043F0" w:rsidRPr="00AD44A9">
          <w:rPr>
            <w:rStyle w:val="ae"/>
            <w:color w:val="auto"/>
            <w:lang w:val="en-US"/>
          </w:rPr>
          <w:t>3</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Не</w:t>
        </w:r>
        <w:r w:rsidR="00EF4E8F">
          <w:rPr>
            <w:rStyle w:val="ae"/>
            <w:color w:val="auto"/>
            <w:lang w:val="en-US"/>
          </w:rPr>
          <w:t xml:space="preserve"> </w:t>
        </w:r>
        <w:r w:rsidR="00EF4E8F">
          <w:rPr>
            <w:rStyle w:val="ae"/>
            <w:color w:val="auto"/>
          </w:rPr>
          <w:t>применима</w:t>
        </w:r>
        <w:r w:rsidR="00EF4E8F">
          <w:rPr>
            <w:lang w:val="en-US"/>
          </w:rPr>
          <w:tab/>
          <w:t>4</w:t>
        </w:r>
      </w:hyperlink>
      <w:r w:rsidR="007A7DDD" w:rsidRPr="00300DE5">
        <w:rPr>
          <w:lang w:val="en-US"/>
        </w:rPr>
        <w:t>9</w:t>
      </w:r>
    </w:p>
    <w:p w14:paraId="400D3415" w14:textId="23CB446A" w:rsidR="00BD0079" w:rsidRPr="00300DE5" w:rsidRDefault="00300DE5">
      <w:pPr>
        <w:pStyle w:val="33"/>
        <w:rPr>
          <w:rFonts w:asciiTheme="minorHAnsi" w:eastAsiaTheme="minorEastAsia" w:hAnsiTheme="minorHAnsi" w:cstheme="minorBidi"/>
          <w:sz w:val="22"/>
          <w:szCs w:val="22"/>
          <w:lang w:val="en-US"/>
        </w:rPr>
      </w:pPr>
      <w:hyperlink w:anchor="_Toc114054008" w:tooltip="#_Toc114054008" w:history="1">
        <w:r w:rsidR="00EF4E8F">
          <w:rPr>
            <w:rStyle w:val="ae"/>
            <w:color w:val="auto"/>
          </w:rPr>
          <w:t>Статья</w:t>
        </w:r>
        <w:r w:rsidR="00EF4E8F">
          <w:rPr>
            <w:rStyle w:val="ae"/>
            <w:color w:val="auto"/>
            <w:lang w:val="en-US"/>
          </w:rPr>
          <w:t xml:space="preserve"> 5</w:t>
        </w:r>
        <w:r w:rsidR="002043F0" w:rsidRPr="00AD44A9">
          <w:rPr>
            <w:rStyle w:val="ae"/>
            <w:color w:val="auto"/>
            <w:lang w:val="en-US"/>
          </w:rPr>
          <w:t>4</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Ответственность</w:t>
        </w:r>
        <w:r w:rsidR="00EF4E8F">
          <w:rPr>
            <w:rStyle w:val="ae"/>
            <w:color w:val="auto"/>
            <w:lang w:val="en-US"/>
          </w:rPr>
          <w:t xml:space="preserve"> </w:t>
        </w:r>
        <w:r w:rsidR="00EF4E8F">
          <w:rPr>
            <w:rStyle w:val="ae"/>
            <w:color w:val="auto"/>
          </w:rPr>
          <w:t>Покупателя</w:t>
        </w:r>
        <w:r w:rsidR="00EF4E8F">
          <w:rPr>
            <w:lang w:val="en-US"/>
          </w:rPr>
          <w:tab/>
          <w:t>4</w:t>
        </w:r>
      </w:hyperlink>
      <w:r w:rsidR="007A7DDD" w:rsidRPr="00300DE5">
        <w:rPr>
          <w:lang w:val="en-US"/>
        </w:rPr>
        <w:t>9</w:t>
      </w:r>
    </w:p>
    <w:p w14:paraId="5593CD37" w14:textId="6AAF0169" w:rsidR="00BD0079" w:rsidRDefault="00300DE5">
      <w:pPr>
        <w:pStyle w:val="25"/>
        <w:rPr>
          <w:rFonts w:asciiTheme="minorHAnsi" w:eastAsiaTheme="minorEastAsia" w:hAnsiTheme="minorHAnsi" w:cstheme="minorBidi"/>
          <w:b w:val="0"/>
          <w:iCs w:val="0"/>
          <w:sz w:val="22"/>
          <w:szCs w:val="22"/>
          <w:lang w:val="en-US"/>
        </w:rPr>
      </w:pPr>
      <w:hyperlink w:anchor="_Toc114054009" w:tooltip="#_Toc114054009" w:history="1">
        <w:r w:rsidR="00EF4E8F">
          <w:rPr>
            <w:rStyle w:val="ae"/>
            <w:color w:val="auto"/>
          </w:rPr>
          <w:t>Раздел</w:t>
        </w:r>
        <w:r w:rsidR="00EF4E8F">
          <w:rPr>
            <w:rStyle w:val="ae"/>
            <w:color w:val="auto"/>
            <w:lang w:val="en-US"/>
          </w:rPr>
          <w:t xml:space="preserve"> IX.</w:t>
        </w:r>
        <w:r w:rsidR="00EF4E8F">
          <w:rPr>
            <w:rFonts w:asciiTheme="minorHAnsi" w:eastAsiaTheme="minorEastAsia" w:hAnsiTheme="minorHAnsi" w:cstheme="minorBidi"/>
            <w:b w:val="0"/>
            <w:iCs w:val="0"/>
            <w:sz w:val="22"/>
            <w:szCs w:val="22"/>
            <w:lang w:val="en-US"/>
          </w:rPr>
          <w:tab/>
        </w:r>
        <w:r w:rsidR="00EF4E8F">
          <w:rPr>
            <w:rStyle w:val="ae"/>
            <w:caps/>
            <w:color w:val="auto"/>
          </w:rPr>
          <w:t>Изменения</w:t>
        </w:r>
        <w:r w:rsidR="00EF4E8F">
          <w:rPr>
            <w:rStyle w:val="ae"/>
            <w:caps/>
            <w:color w:val="auto"/>
            <w:lang w:val="en-US"/>
          </w:rPr>
          <w:t xml:space="preserve">. </w:t>
        </w:r>
        <w:r w:rsidR="00EF4E8F">
          <w:rPr>
            <w:rStyle w:val="ae"/>
            <w:caps/>
            <w:color w:val="auto"/>
          </w:rPr>
          <w:t>Действие</w:t>
        </w:r>
        <w:r w:rsidR="00EF4E8F">
          <w:rPr>
            <w:rStyle w:val="ae"/>
            <w:caps/>
            <w:color w:val="auto"/>
            <w:lang w:val="en-US"/>
          </w:rPr>
          <w:t xml:space="preserve"> </w:t>
        </w:r>
        <w:r w:rsidR="00EF4E8F">
          <w:rPr>
            <w:rStyle w:val="ae"/>
            <w:caps/>
            <w:color w:val="auto"/>
          </w:rPr>
          <w:t>Договора</w:t>
        </w:r>
        <w:r w:rsidR="00EF4E8F">
          <w:rPr>
            <w:lang w:val="en-US"/>
          </w:rPr>
          <w:tab/>
        </w:r>
        <w:r w:rsidR="007A7DDD" w:rsidRPr="00300DE5">
          <w:rPr>
            <w:lang w:val="en-US"/>
          </w:rPr>
          <w:t>5</w:t>
        </w:r>
      </w:hyperlink>
      <w:r w:rsidR="007A7DDD" w:rsidRPr="00300DE5">
        <w:rPr>
          <w:lang w:val="en-US"/>
        </w:rPr>
        <w:t>0</w:t>
      </w:r>
    </w:p>
    <w:p w14:paraId="22348AAD" w14:textId="4D9D929E" w:rsidR="00BD0079" w:rsidRPr="00300DE5" w:rsidRDefault="00300DE5">
      <w:pPr>
        <w:pStyle w:val="33"/>
        <w:rPr>
          <w:rFonts w:asciiTheme="minorHAnsi" w:eastAsiaTheme="minorEastAsia" w:hAnsiTheme="minorHAnsi" w:cstheme="minorBidi"/>
          <w:sz w:val="22"/>
          <w:szCs w:val="22"/>
          <w:lang w:val="en-US"/>
        </w:rPr>
      </w:pPr>
      <w:hyperlink w:anchor="_Toc114054010" w:tooltip="#_Toc114054010" w:history="1">
        <w:r w:rsidR="00EF4E8F">
          <w:rPr>
            <w:rStyle w:val="ae"/>
            <w:color w:val="auto"/>
          </w:rPr>
          <w:t>Статья</w:t>
        </w:r>
        <w:r w:rsidR="00EF4E8F">
          <w:rPr>
            <w:rStyle w:val="ae"/>
            <w:color w:val="auto"/>
            <w:lang w:val="en-US"/>
          </w:rPr>
          <w:t xml:space="preserve"> 5</w:t>
        </w:r>
        <w:r w:rsidR="002043F0" w:rsidRPr="00AD44A9">
          <w:rPr>
            <w:rStyle w:val="ae"/>
            <w:color w:val="auto"/>
            <w:lang w:val="en-US"/>
          </w:rPr>
          <w:t>5</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Изменения</w:t>
        </w:r>
        <w:r w:rsidR="00EF4E8F">
          <w:rPr>
            <w:rStyle w:val="ae"/>
            <w:color w:val="auto"/>
            <w:lang w:val="en-US"/>
          </w:rPr>
          <w:t xml:space="preserve"> </w:t>
        </w:r>
        <w:r w:rsidR="00EF4E8F">
          <w:rPr>
            <w:rStyle w:val="ae"/>
            <w:color w:val="auto"/>
          </w:rPr>
          <w:t>Объема</w:t>
        </w:r>
        <w:r w:rsidR="00EF4E8F">
          <w:rPr>
            <w:lang w:val="en-US"/>
          </w:rPr>
          <w:tab/>
        </w:r>
        <w:r w:rsidR="007A7DDD" w:rsidRPr="00300DE5">
          <w:rPr>
            <w:lang w:val="en-US"/>
          </w:rPr>
          <w:t>5</w:t>
        </w:r>
      </w:hyperlink>
      <w:r w:rsidR="007A7DDD" w:rsidRPr="00300DE5">
        <w:rPr>
          <w:lang w:val="en-US"/>
        </w:rPr>
        <w:t>0</w:t>
      </w:r>
    </w:p>
    <w:p w14:paraId="54B8E491" w14:textId="166548A8" w:rsidR="00BD0079" w:rsidRPr="00300DE5" w:rsidRDefault="00300DE5">
      <w:pPr>
        <w:pStyle w:val="33"/>
        <w:rPr>
          <w:rFonts w:asciiTheme="minorHAnsi" w:eastAsiaTheme="minorEastAsia" w:hAnsiTheme="minorHAnsi" w:cstheme="minorBidi"/>
          <w:sz w:val="22"/>
          <w:szCs w:val="22"/>
          <w:lang w:val="en-US"/>
        </w:rPr>
      </w:pPr>
      <w:hyperlink w:anchor="_Toc114054011" w:tooltip="#_Toc114054011" w:history="1">
        <w:r w:rsidR="00EF4E8F">
          <w:rPr>
            <w:rStyle w:val="ae"/>
            <w:color w:val="auto"/>
          </w:rPr>
          <w:t>Статья</w:t>
        </w:r>
        <w:r w:rsidR="00EF4E8F">
          <w:rPr>
            <w:rStyle w:val="ae"/>
            <w:color w:val="auto"/>
            <w:lang w:val="en-US"/>
          </w:rPr>
          <w:t xml:space="preserve"> 5</w:t>
        </w:r>
        <w:r w:rsidR="002043F0" w:rsidRPr="00AD44A9">
          <w:rPr>
            <w:rStyle w:val="ae"/>
            <w:color w:val="auto"/>
            <w:lang w:val="en-US"/>
          </w:rPr>
          <w:t>6</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Действие</w:t>
        </w:r>
        <w:r w:rsidR="00EF4E8F">
          <w:rPr>
            <w:rStyle w:val="ae"/>
            <w:color w:val="auto"/>
            <w:lang w:val="en-US"/>
          </w:rPr>
          <w:t xml:space="preserve"> </w:t>
        </w:r>
        <w:r w:rsidR="00EF4E8F">
          <w:rPr>
            <w:rStyle w:val="ae"/>
            <w:color w:val="auto"/>
          </w:rPr>
          <w:t>Договора</w:t>
        </w:r>
        <w:r w:rsidR="00EF4E8F">
          <w:rPr>
            <w:lang w:val="en-US"/>
          </w:rPr>
          <w:tab/>
          <w:t>5</w:t>
        </w:r>
      </w:hyperlink>
      <w:r w:rsidR="007A7DDD" w:rsidRPr="00300DE5">
        <w:rPr>
          <w:lang w:val="en-US"/>
        </w:rPr>
        <w:t>2</w:t>
      </w:r>
    </w:p>
    <w:p w14:paraId="542560B9" w14:textId="29CAA0AB" w:rsidR="00BD0079" w:rsidRPr="00300DE5" w:rsidRDefault="00300DE5">
      <w:pPr>
        <w:pStyle w:val="33"/>
        <w:rPr>
          <w:rFonts w:asciiTheme="minorHAnsi" w:eastAsiaTheme="minorEastAsia" w:hAnsiTheme="minorHAnsi" w:cstheme="minorBidi"/>
          <w:sz w:val="22"/>
          <w:szCs w:val="22"/>
          <w:lang w:val="en-US"/>
        </w:rPr>
      </w:pPr>
      <w:hyperlink w:anchor="_Toc114054012" w:tooltip="#_Toc114054012" w:history="1">
        <w:r w:rsidR="00EF4E8F">
          <w:rPr>
            <w:rStyle w:val="ae"/>
            <w:color w:val="auto"/>
          </w:rPr>
          <w:t>Статья</w:t>
        </w:r>
        <w:r w:rsidR="00EF4E8F">
          <w:rPr>
            <w:rStyle w:val="ae"/>
            <w:color w:val="auto"/>
            <w:lang w:val="en-US"/>
          </w:rPr>
          <w:t xml:space="preserve"> 5</w:t>
        </w:r>
        <w:r w:rsidR="002043F0" w:rsidRPr="00AD44A9">
          <w:rPr>
            <w:rStyle w:val="ae"/>
            <w:color w:val="auto"/>
            <w:lang w:val="en-US"/>
          </w:rPr>
          <w:t>7</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Последствия</w:t>
        </w:r>
        <w:r w:rsidR="00EF4E8F">
          <w:rPr>
            <w:rStyle w:val="ae"/>
            <w:color w:val="auto"/>
            <w:lang w:val="en-US"/>
          </w:rPr>
          <w:t xml:space="preserve"> </w:t>
        </w:r>
        <w:r w:rsidR="00EF4E8F">
          <w:rPr>
            <w:rStyle w:val="ae"/>
            <w:color w:val="auto"/>
          </w:rPr>
          <w:t>прекращения</w:t>
        </w:r>
        <w:r w:rsidR="00EF4E8F">
          <w:rPr>
            <w:rStyle w:val="ae"/>
            <w:color w:val="auto"/>
            <w:lang w:val="en-US"/>
          </w:rPr>
          <w:t xml:space="preserve"> </w:t>
        </w:r>
        <w:r w:rsidR="00EF4E8F">
          <w:rPr>
            <w:rStyle w:val="ae"/>
            <w:color w:val="auto"/>
          </w:rPr>
          <w:t>Договора</w:t>
        </w:r>
        <w:r w:rsidR="00EF4E8F">
          <w:rPr>
            <w:lang w:val="en-US"/>
          </w:rPr>
          <w:tab/>
          <w:t>5</w:t>
        </w:r>
      </w:hyperlink>
      <w:r w:rsidR="007A7DDD" w:rsidRPr="00300DE5">
        <w:rPr>
          <w:lang w:val="en-US"/>
        </w:rPr>
        <w:t>3</w:t>
      </w:r>
    </w:p>
    <w:p w14:paraId="38FC6F13" w14:textId="74FD73AF" w:rsidR="00BD0079" w:rsidRPr="00300DE5" w:rsidRDefault="00300DE5">
      <w:pPr>
        <w:pStyle w:val="33"/>
        <w:rPr>
          <w:rFonts w:asciiTheme="minorHAnsi" w:eastAsiaTheme="minorEastAsia" w:hAnsiTheme="minorHAnsi" w:cstheme="minorBidi"/>
          <w:sz w:val="22"/>
          <w:szCs w:val="22"/>
          <w:lang w:val="en-US"/>
        </w:rPr>
      </w:pPr>
      <w:hyperlink w:anchor="_Toc114054013" w:tooltip="#_Toc114054013" w:history="1">
        <w:r w:rsidR="00EF4E8F">
          <w:rPr>
            <w:rStyle w:val="ae"/>
            <w:color w:val="auto"/>
          </w:rPr>
          <w:t>Статья</w:t>
        </w:r>
        <w:r w:rsidR="00EF4E8F">
          <w:rPr>
            <w:rStyle w:val="ae"/>
            <w:color w:val="auto"/>
            <w:lang w:val="en-US"/>
          </w:rPr>
          <w:t xml:space="preserve"> 5</w:t>
        </w:r>
        <w:r w:rsidR="002043F0" w:rsidRPr="00AD44A9">
          <w:rPr>
            <w:rStyle w:val="ae"/>
            <w:color w:val="auto"/>
            <w:lang w:val="en-US"/>
          </w:rPr>
          <w:t>8</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Передача</w:t>
        </w:r>
        <w:r w:rsidR="00EF4E8F">
          <w:rPr>
            <w:rStyle w:val="ae"/>
            <w:color w:val="auto"/>
            <w:lang w:val="en-US"/>
          </w:rPr>
          <w:t xml:space="preserve"> </w:t>
        </w:r>
        <w:r w:rsidR="00EF4E8F">
          <w:rPr>
            <w:rStyle w:val="ae"/>
            <w:color w:val="auto"/>
          </w:rPr>
          <w:t>прав</w:t>
        </w:r>
        <w:r w:rsidR="00EF4E8F">
          <w:rPr>
            <w:rStyle w:val="ae"/>
            <w:color w:val="auto"/>
            <w:lang w:val="en-US"/>
          </w:rPr>
          <w:t xml:space="preserve"> </w:t>
        </w:r>
        <w:r w:rsidR="00EF4E8F">
          <w:rPr>
            <w:rStyle w:val="ae"/>
            <w:color w:val="auto"/>
          </w:rPr>
          <w:t>и</w:t>
        </w:r>
        <w:r w:rsidR="00EF4E8F">
          <w:rPr>
            <w:rStyle w:val="ae"/>
            <w:color w:val="auto"/>
            <w:lang w:val="en-US"/>
          </w:rPr>
          <w:t xml:space="preserve"> </w:t>
        </w:r>
        <w:r w:rsidR="00EF4E8F">
          <w:rPr>
            <w:rStyle w:val="ae"/>
            <w:color w:val="auto"/>
          </w:rPr>
          <w:t>обязанностей</w:t>
        </w:r>
        <w:r w:rsidR="00EF4E8F">
          <w:rPr>
            <w:rStyle w:val="ae"/>
            <w:color w:val="auto"/>
            <w:lang w:val="en-US"/>
          </w:rPr>
          <w:t xml:space="preserve"> </w:t>
        </w:r>
        <w:r w:rsidR="00EF4E8F">
          <w:rPr>
            <w:rStyle w:val="ae"/>
            <w:color w:val="auto"/>
          </w:rPr>
          <w:t>Сторон</w:t>
        </w:r>
        <w:r w:rsidR="00EF4E8F">
          <w:rPr>
            <w:lang w:val="en-US"/>
          </w:rPr>
          <w:tab/>
          <w:t>5</w:t>
        </w:r>
      </w:hyperlink>
      <w:r w:rsidR="007A7DDD" w:rsidRPr="00300DE5">
        <w:rPr>
          <w:lang w:val="en-US"/>
        </w:rPr>
        <w:t>3</w:t>
      </w:r>
    </w:p>
    <w:p w14:paraId="473E0BE3" w14:textId="10B284E0" w:rsidR="00BD0079" w:rsidRPr="00300DE5" w:rsidRDefault="00300DE5">
      <w:pPr>
        <w:pStyle w:val="33"/>
        <w:rPr>
          <w:rFonts w:asciiTheme="minorHAnsi" w:eastAsiaTheme="minorEastAsia" w:hAnsiTheme="minorHAnsi" w:cstheme="minorBidi"/>
          <w:sz w:val="22"/>
          <w:szCs w:val="22"/>
          <w:lang w:val="en-US"/>
        </w:rPr>
      </w:pPr>
      <w:hyperlink w:anchor="_Toc114054014" w:tooltip="#_Toc114054014" w:history="1">
        <w:r w:rsidR="00EF4E8F">
          <w:rPr>
            <w:rStyle w:val="ae"/>
            <w:color w:val="auto"/>
          </w:rPr>
          <w:t>Статья</w:t>
        </w:r>
        <w:r w:rsidR="00EF4E8F">
          <w:rPr>
            <w:rStyle w:val="ae"/>
            <w:color w:val="auto"/>
            <w:lang w:val="en-US"/>
          </w:rPr>
          <w:t xml:space="preserve"> 5</w:t>
        </w:r>
        <w:r w:rsidR="002043F0" w:rsidRPr="00AD44A9">
          <w:rPr>
            <w:rStyle w:val="ae"/>
            <w:color w:val="auto"/>
            <w:lang w:val="en-US"/>
          </w:rPr>
          <w:t>9</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Особые</w:t>
        </w:r>
        <w:r w:rsidR="00EF4E8F">
          <w:rPr>
            <w:rStyle w:val="ae"/>
            <w:color w:val="auto"/>
            <w:lang w:val="en-US"/>
          </w:rPr>
          <w:t xml:space="preserve"> </w:t>
        </w:r>
        <w:r w:rsidR="00EF4E8F">
          <w:rPr>
            <w:rStyle w:val="ae"/>
            <w:color w:val="auto"/>
          </w:rPr>
          <w:t>условия</w:t>
        </w:r>
        <w:r w:rsidR="00EF4E8F">
          <w:rPr>
            <w:lang w:val="en-US"/>
          </w:rPr>
          <w:tab/>
          <w:t>5</w:t>
        </w:r>
      </w:hyperlink>
      <w:r w:rsidR="007A7DDD" w:rsidRPr="00300DE5">
        <w:rPr>
          <w:lang w:val="en-US"/>
        </w:rPr>
        <w:t>4</w:t>
      </w:r>
    </w:p>
    <w:p w14:paraId="325AD117" w14:textId="3B338611" w:rsidR="00BD0079" w:rsidRPr="00300DE5" w:rsidRDefault="00300DE5">
      <w:pPr>
        <w:pStyle w:val="33"/>
        <w:rPr>
          <w:rFonts w:asciiTheme="minorHAnsi" w:eastAsiaTheme="minorEastAsia" w:hAnsiTheme="minorHAnsi" w:cstheme="minorBidi"/>
          <w:sz w:val="22"/>
          <w:szCs w:val="22"/>
          <w:lang w:val="en-US"/>
        </w:rPr>
      </w:pPr>
      <w:hyperlink w:anchor="_Toc114054015" w:tooltip="#_Toc114054015" w:history="1">
        <w:r w:rsidR="00EF4E8F">
          <w:rPr>
            <w:rStyle w:val="ae"/>
            <w:color w:val="auto"/>
          </w:rPr>
          <w:t>Статья</w:t>
        </w:r>
        <w:r w:rsidR="00EF4E8F">
          <w:rPr>
            <w:rStyle w:val="ae"/>
            <w:color w:val="auto"/>
            <w:lang w:val="en-US"/>
          </w:rPr>
          <w:t xml:space="preserve"> </w:t>
        </w:r>
        <w:r w:rsidR="002043F0" w:rsidRPr="00AD44A9">
          <w:rPr>
            <w:rStyle w:val="ae"/>
            <w:color w:val="auto"/>
            <w:lang w:val="en-US"/>
          </w:rPr>
          <w:t>60</w:t>
        </w:r>
        <w:r w:rsidR="00EF4E8F">
          <w:rPr>
            <w:rStyle w:val="ae"/>
            <w:color w:val="auto"/>
            <w:lang w:val="en-US"/>
          </w:rPr>
          <w:t>.</w:t>
        </w:r>
        <w:r w:rsidR="00EF4E8F">
          <w:rPr>
            <w:rFonts w:asciiTheme="minorHAnsi" w:eastAsiaTheme="minorEastAsia" w:hAnsiTheme="minorHAnsi" w:cstheme="minorBidi"/>
            <w:sz w:val="22"/>
            <w:szCs w:val="22"/>
            <w:lang w:val="en-US"/>
          </w:rPr>
          <w:tab/>
        </w:r>
        <w:r w:rsidR="00EF4E8F">
          <w:rPr>
            <w:rStyle w:val="ae"/>
            <w:color w:val="auto"/>
          </w:rPr>
          <w:t>Приложения</w:t>
        </w:r>
        <w:r w:rsidR="00EF4E8F">
          <w:rPr>
            <w:lang w:val="en-US"/>
          </w:rPr>
          <w:tab/>
        </w:r>
      </w:hyperlink>
      <w:r w:rsidR="00EF4E8F">
        <w:rPr>
          <w:lang w:val="en-US"/>
        </w:rPr>
        <w:t>5</w:t>
      </w:r>
      <w:r w:rsidR="007A7DDD" w:rsidRPr="00300DE5">
        <w:rPr>
          <w:lang w:val="en-US"/>
        </w:rPr>
        <w:t>5</w:t>
      </w:r>
    </w:p>
    <w:p w14:paraId="61144016" w14:textId="39C0FCE4" w:rsidR="00BD0079" w:rsidRPr="00300DE5" w:rsidRDefault="00300DE5">
      <w:pPr>
        <w:pStyle w:val="33"/>
        <w:rPr>
          <w:rFonts w:asciiTheme="minorHAnsi" w:eastAsiaTheme="minorEastAsia" w:hAnsiTheme="minorHAnsi" w:cstheme="minorBidi"/>
          <w:sz w:val="22"/>
          <w:szCs w:val="22"/>
          <w:lang w:val="en-US"/>
        </w:rPr>
      </w:pPr>
      <w:hyperlink w:anchor="_Toc114054016" w:tooltip="#_Toc114054016" w:history="1">
        <w:r w:rsidR="00EF4E8F">
          <w:rPr>
            <w:rFonts w:asciiTheme="minorHAnsi" w:eastAsiaTheme="minorEastAsia" w:hAnsiTheme="minorHAnsi" w:cstheme="minorBidi"/>
            <w:sz w:val="22"/>
            <w:szCs w:val="22"/>
            <w:lang w:val="en-US"/>
          </w:rPr>
          <w:tab/>
        </w:r>
        <w:r w:rsidR="00EF4E8F">
          <w:rPr>
            <w:rStyle w:val="ae"/>
            <w:color w:val="auto"/>
          </w:rPr>
          <w:t>Адреса</w:t>
        </w:r>
        <w:r w:rsidR="00EF4E8F">
          <w:rPr>
            <w:rStyle w:val="ae"/>
            <w:color w:val="auto"/>
            <w:lang w:val="en-US"/>
          </w:rPr>
          <w:t xml:space="preserve"> </w:t>
        </w:r>
        <w:r w:rsidR="00EF4E8F">
          <w:rPr>
            <w:rStyle w:val="ae"/>
            <w:color w:val="auto"/>
          </w:rPr>
          <w:t>и</w:t>
        </w:r>
        <w:r w:rsidR="00EF4E8F">
          <w:rPr>
            <w:rStyle w:val="ae"/>
            <w:color w:val="auto"/>
            <w:lang w:val="en-US"/>
          </w:rPr>
          <w:t xml:space="preserve"> </w:t>
        </w:r>
        <w:r w:rsidR="00EF4E8F">
          <w:rPr>
            <w:rStyle w:val="ae"/>
            <w:color w:val="auto"/>
          </w:rPr>
          <w:t>реквизиты</w:t>
        </w:r>
        <w:r w:rsidR="00EF4E8F">
          <w:rPr>
            <w:rStyle w:val="ae"/>
            <w:color w:val="auto"/>
            <w:lang w:val="en-US"/>
          </w:rPr>
          <w:t xml:space="preserve"> </w:t>
        </w:r>
        <w:r w:rsidR="00EF4E8F">
          <w:rPr>
            <w:rStyle w:val="ae"/>
            <w:color w:val="auto"/>
          </w:rPr>
          <w:t>Сторон</w:t>
        </w:r>
        <w:r w:rsidR="00EF4E8F">
          <w:rPr>
            <w:lang w:val="en-US"/>
          </w:rPr>
          <w:tab/>
        </w:r>
      </w:hyperlink>
      <w:r w:rsidR="00EF4E8F">
        <w:rPr>
          <w:lang w:val="en-US"/>
        </w:rPr>
        <w:t>5</w:t>
      </w:r>
      <w:r w:rsidR="007A7DDD" w:rsidRPr="00300DE5">
        <w:rPr>
          <w:lang w:val="en-US"/>
        </w:rPr>
        <w:t>5</w:t>
      </w:r>
    </w:p>
    <w:p w14:paraId="60EB78F0" w14:textId="77777777" w:rsidR="00BD0079" w:rsidRDefault="00EF4E8F">
      <w:pPr>
        <w:tabs>
          <w:tab w:val="left" w:pos="8415"/>
        </w:tabs>
        <w:rPr>
          <w:b/>
          <w:bCs/>
          <w:iCs/>
          <w:lang w:val="en-US"/>
        </w:rPr>
      </w:pPr>
      <w:r>
        <w:rPr>
          <w:b/>
          <w:bCs/>
          <w:iCs/>
        </w:rPr>
        <w:fldChar w:fldCharType="end"/>
      </w:r>
      <w:r>
        <w:rPr>
          <w:b/>
          <w:bCs/>
          <w:iCs/>
          <w:lang w:val="en-US"/>
        </w:rPr>
        <w:tab/>
      </w:r>
    </w:p>
    <w:p w14:paraId="448B6D13" w14:textId="77777777" w:rsidR="00BD0079" w:rsidRDefault="00BD0079">
      <w:pPr>
        <w:rPr>
          <w:b/>
          <w:bCs/>
          <w:iCs/>
          <w:lang w:val="en-US"/>
        </w:rPr>
      </w:pPr>
    </w:p>
    <w:p w14:paraId="33E43C3B" w14:textId="77777777" w:rsidR="00BD0079" w:rsidRDefault="00BD0079">
      <w:pPr>
        <w:rPr>
          <w:b/>
          <w:bCs/>
          <w:iCs/>
          <w:lang w:val="en-US"/>
        </w:rPr>
      </w:pPr>
    </w:p>
    <w:p w14:paraId="55E78477" w14:textId="77777777" w:rsidR="00BD0079" w:rsidRDefault="00EF4E8F">
      <w:pPr>
        <w:tabs>
          <w:tab w:val="left" w:pos="2993"/>
        </w:tabs>
        <w:rPr>
          <w:b/>
          <w:bCs/>
          <w:iCs/>
          <w:lang w:val="en-US"/>
        </w:rPr>
      </w:pPr>
      <w:r>
        <w:rPr>
          <w:b/>
          <w:bCs/>
          <w:iCs/>
          <w:lang w:val="en-US"/>
        </w:rPr>
        <w:tab/>
      </w:r>
    </w:p>
    <w:p w14:paraId="2DD1ABB0" w14:textId="77777777" w:rsidR="00BD0079" w:rsidRDefault="00EF4E8F">
      <w:pPr>
        <w:tabs>
          <w:tab w:val="left" w:pos="8590"/>
        </w:tabs>
        <w:rPr>
          <w:b/>
          <w:bCs/>
          <w:iCs/>
          <w:lang w:val="en-US"/>
        </w:rPr>
      </w:pPr>
      <w:r>
        <w:rPr>
          <w:b/>
          <w:bCs/>
          <w:iCs/>
          <w:lang w:val="en-US"/>
        </w:rPr>
        <w:tab/>
      </w:r>
    </w:p>
    <w:p w14:paraId="5FB44C56" w14:textId="6C23E0FD" w:rsidR="00BD0079" w:rsidRDefault="00EF4E8F" w:rsidP="007A7DDD">
      <w:pPr>
        <w:tabs>
          <w:tab w:val="left" w:pos="5823"/>
          <w:tab w:val="left" w:pos="7713"/>
        </w:tabs>
        <w:rPr>
          <w:b/>
          <w:bCs/>
          <w:iCs/>
          <w:lang w:val="en-US"/>
        </w:rPr>
      </w:pPr>
      <w:r>
        <w:rPr>
          <w:b/>
          <w:bCs/>
          <w:iCs/>
          <w:lang w:val="en-US"/>
        </w:rPr>
        <w:tab/>
      </w:r>
      <w:r w:rsidR="007A7DDD">
        <w:rPr>
          <w:b/>
          <w:bCs/>
          <w:iCs/>
          <w:lang w:val="en-US"/>
        </w:rPr>
        <w:tab/>
      </w:r>
    </w:p>
    <w:p w14:paraId="22E1716F" w14:textId="77777777" w:rsidR="00BD0079" w:rsidRDefault="00EF4E8F">
      <w:pPr>
        <w:tabs>
          <w:tab w:val="left" w:pos="7713"/>
        </w:tabs>
        <w:rPr>
          <w:b/>
          <w:bCs/>
          <w:iCs/>
          <w:lang w:val="en-US"/>
        </w:rPr>
      </w:pPr>
      <w:r>
        <w:rPr>
          <w:b/>
          <w:bCs/>
          <w:iCs/>
          <w:lang w:val="en-US"/>
        </w:rPr>
        <w:tab/>
      </w:r>
    </w:p>
    <w:p w14:paraId="3DC98245" w14:textId="77777777" w:rsidR="00BD0079" w:rsidRDefault="00EF4E8F">
      <w:pPr>
        <w:tabs>
          <w:tab w:val="left" w:pos="6922"/>
        </w:tabs>
        <w:rPr>
          <w:b/>
          <w:bCs/>
          <w:iCs/>
          <w:lang w:val="en-US"/>
        </w:rPr>
      </w:pPr>
      <w:r>
        <w:rPr>
          <w:b/>
          <w:bCs/>
          <w:iCs/>
          <w:lang w:val="en-US"/>
        </w:rPr>
        <w:tab/>
      </w:r>
    </w:p>
    <w:p w14:paraId="76976DD3" w14:textId="77777777" w:rsidR="00BD0079" w:rsidRDefault="00BD0079">
      <w:pPr>
        <w:rPr>
          <w:b/>
          <w:bCs/>
          <w:iCs/>
          <w:lang w:val="en-US"/>
        </w:rPr>
      </w:pPr>
    </w:p>
    <w:p w14:paraId="2A5D32E9" w14:textId="77777777" w:rsidR="00BD0079" w:rsidRDefault="00BD0079">
      <w:pPr>
        <w:rPr>
          <w:b/>
          <w:bCs/>
          <w:iCs/>
          <w:lang w:val="en-US"/>
        </w:rPr>
      </w:pPr>
    </w:p>
    <w:p w14:paraId="5476E6D7" w14:textId="77777777" w:rsidR="00BD0079" w:rsidRDefault="00BD0079">
      <w:pPr>
        <w:rPr>
          <w:b/>
          <w:bCs/>
          <w:iCs/>
          <w:lang w:val="en-US"/>
        </w:rPr>
      </w:pPr>
    </w:p>
    <w:p w14:paraId="7082A9E8" w14:textId="77777777" w:rsidR="00BD0079" w:rsidRDefault="00EF4E8F">
      <w:pPr>
        <w:tabs>
          <w:tab w:val="left" w:pos="7238"/>
        </w:tabs>
        <w:rPr>
          <w:b/>
          <w:bCs/>
          <w:iCs/>
          <w:lang w:val="en-US"/>
        </w:rPr>
      </w:pPr>
      <w:r>
        <w:rPr>
          <w:b/>
          <w:bCs/>
          <w:iCs/>
          <w:lang w:val="en-US"/>
        </w:rPr>
        <w:tab/>
      </w:r>
    </w:p>
    <w:p w14:paraId="5FBD2762" w14:textId="77777777" w:rsidR="00BD0079" w:rsidRDefault="00BD0079">
      <w:pPr>
        <w:rPr>
          <w:b/>
          <w:bCs/>
          <w:iCs/>
          <w:lang w:val="en-US"/>
        </w:rPr>
      </w:pPr>
    </w:p>
    <w:p w14:paraId="769CCF69" w14:textId="77777777" w:rsidR="00BD0079" w:rsidRDefault="00BD0079">
      <w:pPr>
        <w:rPr>
          <w:b/>
          <w:bCs/>
          <w:iCs/>
          <w:lang w:val="en-US"/>
        </w:rPr>
      </w:pPr>
    </w:p>
    <w:p w14:paraId="78CDF62A" w14:textId="77777777" w:rsidR="00BD0079" w:rsidRDefault="00BD0079">
      <w:pPr>
        <w:rPr>
          <w:b/>
          <w:bCs/>
          <w:iCs/>
          <w:lang w:val="en-US"/>
        </w:rPr>
      </w:pPr>
    </w:p>
    <w:p w14:paraId="10698F63" w14:textId="77777777" w:rsidR="00BD0079" w:rsidRDefault="00BD0079">
      <w:pPr>
        <w:rPr>
          <w:b/>
          <w:bCs/>
          <w:iCs/>
          <w:lang w:val="en-US"/>
        </w:rPr>
      </w:pPr>
    </w:p>
    <w:p w14:paraId="3CAE929F" w14:textId="77777777" w:rsidR="00BD0079" w:rsidRDefault="00BD0079">
      <w:pPr>
        <w:rPr>
          <w:b/>
          <w:bCs/>
          <w:iCs/>
          <w:lang w:val="en-US"/>
        </w:rPr>
      </w:pPr>
    </w:p>
    <w:p w14:paraId="103BA672" w14:textId="77777777" w:rsidR="00BD0079" w:rsidRDefault="00EF4E8F">
      <w:pPr>
        <w:tabs>
          <w:tab w:val="left" w:pos="2776"/>
        </w:tabs>
        <w:rPr>
          <w:b/>
          <w:bCs/>
          <w:iCs/>
          <w:lang w:val="en-US"/>
        </w:rPr>
      </w:pPr>
      <w:r>
        <w:rPr>
          <w:b/>
          <w:bCs/>
          <w:iCs/>
          <w:lang w:val="en-US"/>
        </w:rPr>
        <w:tab/>
      </w:r>
    </w:p>
    <w:p w14:paraId="5B6D1E3B" w14:textId="77777777" w:rsidR="00BD0079" w:rsidRDefault="00BD0079">
      <w:pPr>
        <w:rPr>
          <w:b/>
          <w:bCs/>
          <w:iCs/>
          <w:lang w:val="en-US"/>
        </w:rPr>
      </w:pPr>
    </w:p>
    <w:p w14:paraId="042DADD4" w14:textId="77777777" w:rsidR="00BD0079" w:rsidRDefault="00BD0079">
      <w:pPr>
        <w:rPr>
          <w:b/>
          <w:bCs/>
          <w:iCs/>
          <w:lang w:val="en-US"/>
        </w:rPr>
      </w:pPr>
    </w:p>
    <w:p w14:paraId="6772632C" w14:textId="77777777" w:rsidR="00BD0079" w:rsidRDefault="00EF4E8F">
      <w:pPr>
        <w:tabs>
          <w:tab w:val="left" w:pos="6273"/>
        </w:tabs>
        <w:rPr>
          <w:b/>
          <w:bCs/>
          <w:iCs/>
          <w:lang w:val="en-US"/>
        </w:rPr>
      </w:pPr>
      <w:r>
        <w:rPr>
          <w:b/>
          <w:bCs/>
          <w:iCs/>
          <w:lang w:val="en-US"/>
        </w:rPr>
        <w:tab/>
      </w:r>
    </w:p>
    <w:p w14:paraId="2A5381ED" w14:textId="77777777" w:rsidR="00BD0079" w:rsidRDefault="00BD0079">
      <w:pPr>
        <w:rPr>
          <w:b/>
          <w:bCs/>
          <w:iCs/>
          <w:lang w:val="en-US"/>
        </w:rPr>
      </w:pPr>
    </w:p>
    <w:p w14:paraId="60AC2D00" w14:textId="77777777" w:rsidR="00BD0079" w:rsidRDefault="00BD0079">
      <w:pPr>
        <w:rPr>
          <w:b/>
          <w:bCs/>
          <w:iCs/>
          <w:lang w:val="en-US"/>
        </w:rPr>
      </w:pPr>
    </w:p>
    <w:p w14:paraId="484732EA" w14:textId="77777777" w:rsidR="00BD0079" w:rsidRDefault="00BD0079">
      <w:pPr>
        <w:rPr>
          <w:b/>
          <w:bCs/>
          <w:iCs/>
          <w:lang w:val="en-US"/>
        </w:rPr>
      </w:pPr>
    </w:p>
    <w:p w14:paraId="6E7913A5" w14:textId="77777777" w:rsidR="00BD0079" w:rsidRDefault="00BD0079">
      <w:pPr>
        <w:rPr>
          <w:b/>
          <w:bCs/>
          <w:iCs/>
          <w:lang w:val="en-US"/>
        </w:rPr>
      </w:pPr>
    </w:p>
    <w:p w14:paraId="35F39C93" w14:textId="77777777" w:rsidR="00BD0079" w:rsidRDefault="00BD0079">
      <w:pPr>
        <w:rPr>
          <w:b/>
          <w:bCs/>
          <w:iCs/>
          <w:lang w:val="en-US"/>
        </w:rPr>
      </w:pPr>
    </w:p>
    <w:p w14:paraId="5DCA8227" w14:textId="22447428" w:rsidR="00BD0079" w:rsidRDefault="00083E4D" w:rsidP="00083E4D">
      <w:pPr>
        <w:tabs>
          <w:tab w:val="left" w:pos="6061"/>
        </w:tabs>
        <w:rPr>
          <w:b/>
          <w:bCs/>
          <w:iCs/>
          <w:lang w:val="en-US"/>
        </w:rPr>
      </w:pPr>
      <w:r>
        <w:rPr>
          <w:b/>
          <w:bCs/>
          <w:iCs/>
          <w:lang w:val="en-US"/>
        </w:rPr>
        <w:tab/>
      </w:r>
    </w:p>
    <w:p w14:paraId="3CEFE856" w14:textId="77777777" w:rsidR="00BD0079" w:rsidRDefault="00BD0079">
      <w:pPr>
        <w:rPr>
          <w:b/>
          <w:bCs/>
          <w:iCs/>
          <w:lang w:val="en-US"/>
        </w:rPr>
      </w:pPr>
    </w:p>
    <w:p w14:paraId="5AB100BC" w14:textId="77777777" w:rsidR="00BD0079" w:rsidRDefault="00BD0079">
      <w:pPr>
        <w:rPr>
          <w:b/>
          <w:bCs/>
          <w:iCs/>
          <w:lang w:val="en-US"/>
        </w:rPr>
      </w:pPr>
    </w:p>
    <w:p w14:paraId="53760FCD" w14:textId="77777777" w:rsidR="00BD0079" w:rsidRDefault="00BD0079">
      <w:pPr>
        <w:rPr>
          <w:b/>
          <w:bCs/>
          <w:iCs/>
          <w:lang w:val="en-US"/>
        </w:rPr>
      </w:pPr>
    </w:p>
    <w:p w14:paraId="73490DB3" w14:textId="77777777" w:rsidR="00BD0079" w:rsidRDefault="00BD0079">
      <w:pPr>
        <w:rPr>
          <w:b/>
          <w:bCs/>
          <w:iCs/>
          <w:lang w:val="en-US"/>
        </w:rPr>
      </w:pPr>
    </w:p>
    <w:p w14:paraId="549F9140" w14:textId="77777777" w:rsidR="00BD0079" w:rsidRDefault="00BD0079">
      <w:pPr>
        <w:rPr>
          <w:b/>
          <w:bCs/>
          <w:iCs/>
          <w:lang w:val="en-US"/>
        </w:rPr>
      </w:pPr>
    </w:p>
    <w:p w14:paraId="08941C98" w14:textId="77777777" w:rsidR="00BD0079" w:rsidRDefault="00BD0079">
      <w:pPr>
        <w:rPr>
          <w:b/>
          <w:bCs/>
          <w:iCs/>
          <w:lang w:val="en-US"/>
        </w:rPr>
      </w:pPr>
    </w:p>
    <w:p w14:paraId="3519AC9D" w14:textId="77777777" w:rsidR="00BD0079" w:rsidRDefault="00BD0079">
      <w:pPr>
        <w:rPr>
          <w:b/>
          <w:bCs/>
          <w:iCs/>
          <w:lang w:val="en-US"/>
        </w:rPr>
      </w:pPr>
    </w:p>
    <w:p w14:paraId="34FFE21F" w14:textId="77777777" w:rsidR="00BD0079" w:rsidRDefault="00BD0079">
      <w:pPr>
        <w:rPr>
          <w:b/>
          <w:bCs/>
          <w:iCs/>
          <w:lang w:val="en-US"/>
        </w:rPr>
      </w:pPr>
    </w:p>
    <w:p w14:paraId="579285FE" w14:textId="77777777" w:rsidR="00BD0079" w:rsidRDefault="00BD0079">
      <w:pPr>
        <w:rPr>
          <w:b/>
          <w:bCs/>
          <w:iCs/>
          <w:lang w:val="en-US"/>
        </w:rPr>
      </w:pPr>
    </w:p>
    <w:p w14:paraId="2B2B4D19" w14:textId="77777777" w:rsidR="00BD0079" w:rsidRDefault="00BD0079">
      <w:pPr>
        <w:rPr>
          <w:b/>
          <w:bCs/>
          <w:iCs/>
          <w:lang w:val="en-US"/>
        </w:rPr>
      </w:pPr>
    </w:p>
    <w:p w14:paraId="37397A2B" w14:textId="77777777" w:rsidR="00BD0079" w:rsidRDefault="00BD0079">
      <w:pPr>
        <w:jc w:val="center"/>
        <w:rPr>
          <w:lang w:val="en-US"/>
        </w:rPr>
      </w:pPr>
    </w:p>
    <w:p w14:paraId="3310A567" w14:textId="77777777" w:rsidR="00BD0079" w:rsidRDefault="00BD0079">
      <w:pPr>
        <w:jc w:val="center"/>
        <w:rPr>
          <w:lang w:val="en-US"/>
        </w:rPr>
      </w:pPr>
    </w:p>
    <w:p w14:paraId="20A63BD5" w14:textId="77777777" w:rsidR="00BD0079" w:rsidRDefault="00BD0079">
      <w:pPr>
        <w:jc w:val="center"/>
        <w:rPr>
          <w:lang w:val="en-US"/>
        </w:rPr>
      </w:pPr>
    </w:p>
    <w:p w14:paraId="245224EF" w14:textId="77777777" w:rsidR="00BD0079" w:rsidRDefault="00BD0079">
      <w:pPr>
        <w:ind w:firstLine="709"/>
        <w:jc w:val="both"/>
        <w:rPr>
          <w:lang w:val="en-US"/>
        </w:rPr>
      </w:pPr>
    </w:p>
    <w:p w14:paraId="7E5FB465" w14:textId="77777777" w:rsidR="00BD0079" w:rsidRDefault="00BD0079">
      <w:pPr>
        <w:ind w:firstLine="709"/>
        <w:jc w:val="both"/>
        <w:rPr>
          <w:lang w:val="en-US"/>
        </w:rPr>
      </w:pPr>
    </w:p>
    <w:p w14:paraId="38988326" w14:textId="77777777" w:rsidR="00BD0079" w:rsidRPr="00300DE5" w:rsidRDefault="00EF4E8F">
      <w:pPr>
        <w:ind w:firstLine="709"/>
        <w:jc w:val="both"/>
        <w:rPr>
          <w:lang w:val="en-US"/>
        </w:rPr>
      </w:pPr>
      <w:r>
        <w:lastRenderedPageBreak/>
        <w:t>Настоящий</w:t>
      </w:r>
      <w:r w:rsidRPr="00300DE5">
        <w:rPr>
          <w:lang w:val="en-US"/>
        </w:rPr>
        <w:t xml:space="preserve"> </w:t>
      </w:r>
      <w:r>
        <w:t>Договор</w:t>
      </w:r>
      <w:r w:rsidRPr="00300DE5">
        <w:rPr>
          <w:lang w:val="en-US"/>
        </w:rPr>
        <w:t xml:space="preserve"> </w:t>
      </w:r>
      <w:r>
        <w:t>заключён</w:t>
      </w:r>
      <w:r w:rsidRPr="00300DE5">
        <w:rPr>
          <w:lang w:val="en-US"/>
        </w:rPr>
        <w:t xml:space="preserve"> </w:t>
      </w:r>
      <w:r>
        <w:t>в</w:t>
      </w:r>
      <w:r w:rsidRPr="00300DE5">
        <w:rPr>
          <w:lang w:val="en-US"/>
        </w:rPr>
        <w:t xml:space="preserve"> </w:t>
      </w:r>
      <w:r>
        <w:t>г</w:t>
      </w:r>
      <w:r w:rsidRPr="00300DE5">
        <w:rPr>
          <w:lang w:val="en-US"/>
        </w:rPr>
        <w:t xml:space="preserve">. </w:t>
      </w:r>
      <w:r>
        <w:t>Москве</w:t>
      </w:r>
      <w:r w:rsidRPr="00300DE5">
        <w:rPr>
          <w:lang w:val="en-US"/>
        </w:rPr>
        <w:t xml:space="preserve"> </w:t>
      </w:r>
      <w:r>
        <w:t>между</w:t>
      </w:r>
      <w:r w:rsidRPr="00300DE5">
        <w:rPr>
          <w:lang w:val="en-US"/>
        </w:rPr>
        <w:t>:</w:t>
      </w:r>
    </w:p>
    <w:p w14:paraId="4DEC1767" w14:textId="77777777" w:rsidR="00BD0079" w:rsidRPr="00300DE5" w:rsidRDefault="00BD0079">
      <w:pPr>
        <w:jc w:val="both"/>
        <w:rPr>
          <w:lang w:val="en-US"/>
        </w:rPr>
      </w:pPr>
    </w:p>
    <w:p w14:paraId="754AB902" w14:textId="77777777" w:rsidR="00BD0079" w:rsidRDefault="00EF4E8F">
      <w:pPr>
        <w:widowControl w:val="0"/>
        <w:spacing w:line="264" w:lineRule="auto"/>
        <w:ind w:firstLine="709"/>
        <w:jc w:val="both"/>
        <w:rPr>
          <w:b/>
        </w:rPr>
      </w:pPr>
      <w:r>
        <w:rPr>
          <w:b/>
          <w:bCs/>
          <w:color w:val="000000"/>
        </w:rPr>
        <w:t>Обществом с ограниченной ответственностью «Интер РАО - Инжиниринг»</w:t>
      </w:r>
      <w:r>
        <w:t xml:space="preserve">, юридическим лицом, созданным по законодательству Российской Федерации, </w:t>
      </w:r>
      <w:r>
        <w:rPr>
          <w:color w:val="000000"/>
        </w:rPr>
        <w:t xml:space="preserve">расположенным по адресу: 119435, г. Москва, ул. Большая </w:t>
      </w:r>
      <w:proofErr w:type="spellStart"/>
      <w:r>
        <w:rPr>
          <w:color w:val="000000"/>
        </w:rPr>
        <w:t>Пироговская</w:t>
      </w:r>
      <w:proofErr w:type="spellEnd"/>
      <w:r>
        <w:rPr>
          <w:color w:val="000000"/>
        </w:rPr>
        <w:t xml:space="preserve"> д. 27, стр. 4,</w:t>
      </w:r>
      <w:r>
        <w:t xml:space="preserve"> именуемым в дальнейшем </w:t>
      </w:r>
      <w:r>
        <w:rPr>
          <w:b/>
        </w:rPr>
        <w:t>«Покупатель»</w:t>
      </w:r>
      <w:r>
        <w:t>, в лице Генерального директора Карамышева Антона Владимировича, действующего на основании Устава, с одной стороны, и</w:t>
      </w:r>
    </w:p>
    <w:p w14:paraId="4EA885D3" w14:textId="5AEC60DE" w:rsidR="00BD0079" w:rsidRDefault="000A14B7">
      <w:pPr>
        <w:widowControl w:val="0"/>
        <w:spacing w:before="120" w:after="120" w:line="264" w:lineRule="auto"/>
        <w:ind w:firstLine="851"/>
        <w:jc w:val="both"/>
      </w:pPr>
      <w:r>
        <w:rPr>
          <w:b/>
          <w:bCs/>
          <w:color w:val="000000"/>
        </w:rPr>
        <w:t xml:space="preserve">Обществом с ограниченной </w:t>
      </w:r>
      <w:r w:rsidRPr="000A14B7">
        <w:rPr>
          <w:b/>
          <w:bCs/>
          <w:color w:val="000000"/>
        </w:rPr>
        <w:t xml:space="preserve">ответственностью «_________», </w:t>
      </w:r>
      <w:r w:rsidRPr="000A14B7">
        <w:rPr>
          <w:color w:val="000000"/>
        </w:rPr>
        <w:t xml:space="preserve">юридическим лицом, </w:t>
      </w:r>
      <w:r w:rsidRPr="000A14B7">
        <w:t xml:space="preserve">созданным по законодательству Российской Федерации, расположенным по адресу: ________________________, именуемым в дальнейшем </w:t>
      </w:r>
      <w:r w:rsidRPr="000A14B7">
        <w:rPr>
          <w:b/>
          <w:bCs/>
        </w:rPr>
        <w:t>«Поставщик»</w:t>
      </w:r>
      <w:r w:rsidRPr="000A14B7">
        <w:t>, в лице __________________, действующего на основании _______________, с другой стороны</w:t>
      </w:r>
      <w:r w:rsidR="00EF4E8F" w:rsidRPr="000A14B7">
        <w:t>.</w:t>
      </w:r>
    </w:p>
    <w:p w14:paraId="3222D27C" w14:textId="77777777" w:rsidR="00BD0079" w:rsidRDefault="00BD0079">
      <w:pPr>
        <w:jc w:val="both"/>
      </w:pPr>
    </w:p>
    <w:p w14:paraId="7CF1A8EC" w14:textId="77777777" w:rsidR="00BD0079" w:rsidRDefault="00EF4E8F">
      <w:pPr>
        <w:spacing w:after="120"/>
        <w:ind w:firstLine="709"/>
        <w:jc w:val="both"/>
      </w:pPr>
      <w:r>
        <w:t>ПОСКОЛЬКУ:</w:t>
      </w:r>
    </w:p>
    <w:p w14:paraId="5DEA69AE" w14:textId="77777777" w:rsidR="00BD0079" w:rsidRDefault="00EF4E8F">
      <w:pPr>
        <w:numPr>
          <w:ilvl w:val="0"/>
          <w:numId w:val="9"/>
        </w:numPr>
        <w:tabs>
          <w:tab w:val="clear" w:pos="1260"/>
        </w:tabs>
        <w:spacing w:after="120"/>
        <w:ind w:left="0" w:firstLine="709"/>
        <w:jc w:val="both"/>
      </w:pPr>
      <w:r>
        <w:t xml:space="preserve">Покупатель реализует проект: «Строительство генерирующего Объекта </w:t>
      </w:r>
      <w:proofErr w:type="spellStart"/>
      <w:r>
        <w:t>Новоленская</w:t>
      </w:r>
      <w:proofErr w:type="spellEnd"/>
      <w:r>
        <w:t xml:space="preserve"> ТЭС» (далее по тексту - «Проект») в соответствии с распоряжением Правительства Российской Федерации от 8 апреля 2023 г. N 867-р;</w:t>
      </w:r>
    </w:p>
    <w:p w14:paraId="04E53379" w14:textId="2FE25B40" w:rsidR="00BD0079" w:rsidRDefault="00EF4E8F">
      <w:pPr>
        <w:numPr>
          <w:ilvl w:val="0"/>
          <w:numId w:val="9"/>
        </w:numPr>
        <w:tabs>
          <w:tab w:val="clear" w:pos="1260"/>
        </w:tabs>
        <w:spacing w:after="120"/>
        <w:ind w:left="0" w:firstLine="709"/>
        <w:jc w:val="both"/>
      </w:pPr>
      <w:r>
        <w:t xml:space="preserve">в связи с Проектом Покупатель желает привлечь Поставщика для осуществления изготовления и поставки </w:t>
      </w:r>
      <w:r w:rsidR="000A14B7">
        <w:t>стенда тарировки форсунок</w:t>
      </w:r>
      <w:r w:rsidR="000A14B7" w:rsidRPr="0069604F">
        <w:t xml:space="preserve"> </w:t>
      </w:r>
      <w:r>
        <w:t xml:space="preserve">для паровых котлов типа Еп-620/553-13,8/3,25-545/545ГД для проекта: «Строительство генерирующего Объекта </w:t>
      </w:r>
      <w:proofErr w:type="spellStart"/>
      <w:r>
        <w:t>Новоленская</w:t>
      </w:r>
      <w:proofErr w:type="spellEnd"/>
      <w:r>
        <w:t xml:space="preserve"> ТЭС», необходимых для строительства Объекта (как этот термин определён в Статье </w:t>
      </w:r>
      <w:r>
        <w:fldChar w:fldCharType="begin"/>
      </w:r>
      <w:r>
        <w:instrText xml:space="preserve"> REF  _Ref167861843 \h \r \t  \* MERGEFORMAT </w:instrText>
      </w:r>
      <w:r>
        <w:fldChar w:fldCharType="separate"/>
      </w:r>
      <w:r w:rsidR="00F75A5C">
        <w:t>1</w:t>
      </w:r>
      <w:r>
        <w:fldChar w:fldCharType="end"/>
      </w:r>
      <w:r>
        <w:t xml:space="preserve">);  </w:t>
      </w:r>
    </w:p>
    <w:p w14:paraId="67F454B7" w14:textId="77777777" w:rsidR="00BD0079" w:rsidRDefault="00EF4E8F">
      <w:pPr>
        <w:numPr>
          <w:ilvl w:val="0"/>
          <w:numId w:val="9"/>
        </w:numPr>
        <w:tabs>
          <w:tab w:val="clear" w:pos="1260"/>
        </w:tabs>
        <w:spacing w:after="120"/>
        <w:ind w:left="0" w:firstLine="709"/>
        <w:jc w:val="both"/>
      </w:pPr>
      <w:r>
        <w:t xml:space="preserve">Поставщик заявляет и гарантирует, что он является специализированной организацией, обладающей необходимыми ресурсами, технологиями, деловыми связями, знаниями, навыками и умениями, а также опытом в области создания и поставки энергетического оборудования, </w:t>
      </w:r>
    </w:p>
    <w:p w14:paraId="2362CD52" w14:textId="77777777" w:rsidR="00BD0079" w:rsidRDefault="00EF4E8F">
      <w:pPr>
        <w:jc w:val="both"/>
      </w:pPr>
      <w:r>
        <w:t xml:space="preserve">Покупатель и Поставщик пришли к соглашению о заключении настоящего Договора на нижеследующих условиях. </w:t>
      </w:r>
    </w:p>
    <w:p w14:paraId="206B784A" w14:textId="77777777" w:rsidR="00BD0079" w:rsidRDefault="00BD0079">
      <w:pPr>
        <w:jc w:val="both"/>
      </w:pPr>
    </w:p>
    <w:p w14:paraId="55F27CE2" w14:textId="77777777" w:rsidR="00BD0079" w:rsidRDefault="00EF4E8F">
      <w:pPr>
        <w:pStyle w:val="20"/>
        <w:numPr>
          <w:ilvl w:val="0"/>
          <w:numId w:val="2"/>
        </w:numPr>
        <w:tabs>
          <w:tab w:val="clear" w:pos="2268"/>
        </w:tabs>
        <w:spacing w:after="360"/>
        <w:ind w:firstLine="0"/>
        <w:jc w:val="center"/>
        <w:rPr>
          <w:caps/>
          <w:szCs w:val="20"/>
        </w:rPr>
      </w:pPr>
      <w:bookmarkStart w:id="0" w:name="_Toc86846598"/>
      <w:bookmarkStart w:id="1" w:name="_Toc114053946"/>
      <w:r>
        <w:rPr>
          <w:caps/>
          <w:szCs w:val="20"/>
        </w:rPr>
        <w:t>Общие положения</w:t>
      </w:r>
      <w:bookmarkEnd w:id="0"/>
      <w:bookmarkEnd w:id="1"/>
    </w:p>
    <w:p w14:paraId="52ADC750" w14:textId="77777777" w:rsidR="00BD0079" w:rsidRDefault="00EF4E8F">
      <w:pPr>
        <w:pStyle w:val="3"/>
        <w:tabs>
          <w:tab w:val="clear" w:pos="4678"/>
        </w:tabs>
        <w:ind w:left="0" w:firstLine="0"/>
        <w:jc w:val="center"/>
      </w:pPr>
      <w:bookmarkStart w:id="2" w:name="_Ref167861843"/>
      <w:bookmarkStart w:id="3" w:name="_Toc86846599"/>
      <w:bookmarkStart w:id="4" w:name="_Toc114053947"/>
      <w:r>
        <w:t>Термины и определения</w:t>
      </w:r>
      <w:bookmarkEnd w:id="2"/>
      <w:bookmarkEnd w:id="3"/>
      <w:bookmarkEnd w:id="4"/>
    </w:p>
    <w:p w14:paraId="6FC42066" w14:textId="77777777" w:rsidR="00BD0079" w:rsidRDefault="00EF4E8F">
      <w:pPr>
        <w:spacing w:after="120"/>
        <w:ind w:firstLine="709"/>
        <w:jc w:val="both"/>
      </w:pPr>
      <w:r>
        <w:t>В настоящем Договоре следующие термины, начинающиеся с заглавной буквы, будут иметь определения, указанные ниже, за исключением случаев, когда иное вытекает из содержания соответствующей Статьи или Пункта:</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3"/>
        <w:gridCol w:w="5898"/>
      </w:tblGrid>
      <w:tr w:rsidR="00BD0079" w14:paraId="42F2D8CC" w14:textId="77777777">
        <w:trPr>
          <w:trHeight w:val="998"/>
        </w:trPr>
        <w:tc>
          <w:tcPr>
            <w:tcW w:w="1843" w:type="pct"/>
          </w:tcPr>
          <w:p w14:paraId="521BEF2D" w14:textId="77777777" w:rsidR="00BD0079" w:rsidRDefault="00EF4E8F">
            <w:pPr>
              <w:rPr>
                <w:i/>
              </w:rPr>
            </w:pPr>
            <w:r>
              <w:rPr>
                <w:i/>
              </w:rPr>
              <w:t>Акт Окончательной Приёмки Оборудования</w:t>
            </w:r>
          </w:p>
        </w:tc>
        <w:tc>
          <w:tcPr>
            <w:tcW w:w="3157" w:type="pct"/>
          </w:tcPr>
          <w:p w14:paraId="14B37096" w14:textId="337E81BA" w:rsidR="00BD0079" w:rsidRDefault="00EF4E8F">
            <w:pPr>
              <w:jc w:val="both"/>
            </w:pPr>
            <w:r>
              <w:t xml:space="preserve">Документ, которым оформляется окончательная приёмка Комплекта Оборудования по Договору и которым подтверждается достижение Фактического Завершения в соответствии со Статьёй </w:t>
            </w:r>
            <w:r>
              <w:fldChar w:fldCharType="begin"/>
            </w:r>
            <w:r>
              <w:instrText xml:space="preserve"> REF  _Ref209838671 \h \r \t  \* MERGEFORMAT </w:instrText>
            </w:r>
            <w:r>
              <w:fldChar w:fldCharType="separate"/>
            </w:r>
            <w:r w:rsidR="00F75A5C">
              <w:t>35</w:t>
            </w:r>
            <w:r>
              <w:fldChar w:fldCharType="end"/>
            </w:r>
            <w:r>
              <w:t xml:space="preserve"> «Фактическое Завершение». </w:t>
            </w:r>
          </w:p>
        </w:tc>
      </w:tr>
      <w:tr w:rsidR="00BD0079" w14:paraId="319041C8" w14:textId="77777777">
        <w:tc>
          <w:tcPr>
            <w:tcW w:w="1843" w:type="pct"/>
          </w:tcPr>
          <w:p w14:paraId="7973EDB0" w14:textId="77777777" w:rsidR="00BD0079" w:rsidRDefault="00EF4E8F">
            <w:pPr>
              <w:rPr>
                <w:i/>
              </w:rPr>
            </w:pPr>
            <w:r>
              <w:rPr>
                <w:i/>
              </w:rPr>
              <w:t>Арбитраж</w:t>
            </w:r>
          </w:p>
          <w:p w14:paraId="6F726222" w14:textId="77777777" w:rsidR="00BD0079" w:rsidRDefault="00BD0079">
            <w:pPr>
              <w:rPr>
                <w:i/>
              </w:rPr>
            </w:pPr>
          </w:p>
        </w:tc>
        <w:tc>
          <w:tcPr>
            <w:tcW w:w="3157" w:type="pct"/>
          </w:tcPr>
          <w:p w14:paraId="122BB375" w14:textId="77777777" w:rsidR="00BD0079" w:rsidRDefault="00EF4E8F">
            <w:pPr>
              <w:jc w:val="both"/>
            </w:pPr>
            <w:r>
              <w:t>Арбитражный орган, указанный в Пункте 13.3., на рассмотрение которого передаются споры, разногласия и требования, возникшему между Сторонами в связи с Договором.</w:t>
            </w:r>
          </w:p>
        </w:tc>
      </w:tr>
      <w:tr w:rsidR="00BD0079" w14:paraId="466E9F42" w14:textId="77777777">
        <w:tc>
          <w:tcPr>
            <w:tcW w:w="1843" w:type="pct"/>
          </w:tcPr>
          <w:p w14:paraId="06386AEE" w14:textId="77777777" w:rsidR="00BD0079" w:rsidRDefault="00EF4E8F">
            <w:pPr>
              <w:rPr>
                <w:i/>
              </w:rPr>
            </w:pPr>
            <w:r>
              <w:rPr>
                <w:i/>
              </w:rPr>
              <w:t>Гарантийные Испытания</w:t>
            </w:r>
          </w:p>
        </w:tc>
        <w:tc>
          <w:tcPr>
            <w:tcW w:w="3157" w:type="pct"/>
          </w:tcPr>
          <w:p w14:paraId="3D6AD4B3" w14:textId="17437A64" w:rsidR="00BD0079" w:rsidRDefault="00EF4E8F">
            <w:pPr>
              <w:jc w:val="both"/>
            </w:pPr>
            <w:r>
              <w:t>Испытания, которые должны быть проведены в соответствии со Статьёй 3</w:t>
            </w:r>
            <w:r w:rsidR="00F75A5C">
              <w:t>3</w:t>
            </w:r>
            <w:r>
              <w:t xml:space="preserve"> «Гарантийные Испытания» для подтверждения соответствия Оборудования Гарантированным Эксплуатационным Показателям.</w:t>
            </w:r>
          </w:p>
        </w:tc>
      </w:tr>
      <w:tr w:rsidR="00BD0079" w14:paraId="58708049" w14:textId="77777777">
        <w:tc>
          <w:tcPr>
            <w:tcW w:w="1843" w:type="pct"/>
          </w:tcPr>
          <w:p w14:paraId="1CE084B7" w14:textId="77777777" w:rsidR="00BD0079" w:rsidRDefault="00EF4E8F">
            <w:pPr>
              <w:rPr>
                <w:i/>
              </w:rPr>
            </w:pPr>
            <w:r>
              <w:rPr>
                <w:i/>
              </w:rPr>
              <w:t>Гарантийный Срок</w:t>
            </w:r>
          </w:p>
        </w:tc>
        <w:tc>
          <w:tcPr>
            <w:tcW w:w="3157" w:type="pct"/>
          </w:tcPr>
          <w:p w14:paraId="6C501CDF" w14:textId="2A697735" w:rsidR="00BD0079" w:rsidRDefault="00EF4E8F">
            <w:pPr>
              <w:jc w:val="both"/>
            </w:pPr>
            <w:r>
              <w:t>Указанный в Статье 4</w:t>
            </w:r>
            <w:r w:rsidR="00993CA7">
              <w:t>9</w:t>
            </w:r>
            <w:r>
              <w:t xml:space="preserve"> «Гарантийный Срок» срок гарантийной эксплуатации Оборудования, в течение которого Оборудование, а также любая его часть </w:t>
            </w:r>
            <w:r>
              <w:lastRenderedPageBreak/>
              <w:t>должны соответствовать требованиям, предусмотренным Статьёй 4</w:t>
            </w:r>
            <w:r w:rsidR="00F76A10">
              <w:t>8</w:t>
            </w:r>
            <w:r>
              <w:t xml:space="preserve"> «Требования к качеству Оборудования» и Приложением №</w:t>
            </w:r>
            <w:r>
              <w:fldChar w:fldCharType="begin"/>
            </w:r>
            <w:r>
              <w:instrText xml:space="preserve"> REF _Ref173137558 \r \h  \* MERGEFORMAT </w:instrText>
            </w:r>
            <w:r>
              <w:fldChar w:fldCharType="separate"/>
            </w:r>
            <w:r w:rsidR="00F75A5C">
              <w:t>2</w:t>
            </w:r>
            <w:r>
              <w:fldChar w:fldCharType="end"/>
            </w:r>
            <w:r>
              <w:t xml:space="preserve"> «Гарантированные Эксплуатационные Показатели», а Поставщик обязан безвозмездно устранять недостатки (дефекты) в Оборудовании, которые явились следствием неисполнения или ненадлежащего исполнения Поставщиком его обязательств по Договору.</w:t>
            </w:r>
          </w:p>
        </w:tc>
      </w:tr>
      <w:tr w:rsidR="00BD0079" w14:paraId="39E6B385" w14:textId="77777777">
        <w:tc>
          <w:tcPr>
            <w:tcW w:w="1843" w:type="pct"/>
          </w:tcPr>
          <w:p w14:paraId="6EF6524C" w14:textId="77777777" w:rsidR="00BD0079" w:rsidRDefault="00EF4E8F">
            <w:pPr>
              <w:rPr>
                <w:i/>
              </w:rPr>
            </w:pPr>
            <w:r>
              <w:rPr>
                <w:i/>
              </w:rPr>
              <w:lastRenderedPageBreak/>
              <w:t>Гарантированные Эксплуатационные Показатели</w:t>
            </w:r>
          </w:p>
        </w:tc>
        <w:tc>
          <w:tcPr>
            <w:tcW w:w="3157" w:type="pct"/>
          </w:tcPr>
          <w:p w14:paraId="7AC02F62" w14:textId="285B9134" w:rsidR="00BD0079" w:rsidRDefault="00EF4E8F" w:rsidP="009E0699">
            <w:pPr>
              <w:jc w:val="both"/>
            </w:pPr>
            <w:r>
              <w:t>Установленные Статьёй 4</w:t>
            </w:r>
            <w:r w:rsidR="000A66A4">
              <w:t>8</w:t>
            </w:r>
            <w:r>
              <w:t xml:space="preserve"> «Требования к качеству Оборудования» и Приложением №2 </w:t>
            </w:r>
            <w:r w:rsidR="0066456F">
              <w:t>«Гарантированные Эксплуатационные Показатели»</w:t>
            </w:r>
            <w:r>
              <w:t xml:space="preserve">, которым должно соответствовать Оборудование. </w:t>
            </w:r>
          </w:p>
        </w:tc>
      </w:tr>
      <w:tr w:rsidR="00BD0079" w14:paraId="45207A26" w14:textId="77777777">
        <w:tc>
          <w:tcPr>
            <w:tcW w:w="1843" w:type="pct"/>
          </w:tcPr>
          <w:p w14:paraId="6281C4F7" w14:textId="77777777" w:rsidR="00BD0079" w:rsidRDefault="00EF4E8F">
            <w:pPr>
              <w:rPr>
                <w:i/>
              </w:rPr>
            </w:pPr>
            <w:r>
              <w:rPr>
                <w:i/>
              </w:rPr>
              <w:t>Государственный Орган</w:t>
            </w:r>
          </w:p>
        </w:tc>
        <w:tc>
          <w:tcPr>
            <w:tcW w:w="3157" w:type="pct"/>
          </w:tcPr>
          <w:p w14:paraId="276E14CB" w14:textId="77777777" w:rsidR="00BD0079" w:rsidRDefault="00EF4E8F">
            <w:pPr>
              <w:jc w:val="both"/>
            </w:pPr>
            <w:r>
              <w:t>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организации всех форм собственности, иные исполнительные, законодательные, судебные или административные органы и учреждения, обладающие в соответствии с Применимым Правом властной компетенцией на территории Российской Федерации в отношении Оборудования и его частей и/или Поставщика.</w:t>
            </w:r>
          </w:p>
        </w:tc>
      </w:tr>
      <w:tr w:rsidR="00BD0079" w14:paraId="628691C2" w14:textId="77777777">
        <w:tc>
          <w:tcPr>
            <w:tcW w:w="1843" w:type="pct"/>
          </w:tcPr>
          <w:p w14:paraId="09FAEBCF" w14:textId="77777777" w:rsidR="00BD0079" w:rsidRDefault="00EF4E8F">
            <w:pPr>
              <w:rPr>
                <w:i/>
              </w:rPr>
            </w:pPr>
            <w:r>
              <w:rPr>
                <w:i/>
              </w:rPr>
              <w:t>Дата Начала исполнения обязательств Поставщика</w:t>
            </w:r>
          </w:p>
        </w:tc>
        <w:tc>
          <w:tcPr>
            <w:tcW w:w="3157" w:type="pct"/>
          </w:tcPr>
          <w:p w14:paraId="7A351C2B" w14:textId="5BDE4EBB" w:rsidR="00BD0079" w:rsidRPr="00034D94" w:rsidRDefault="00EF4E8F">
            <w:pPr>
              <w:jc w:val="both"/>
            </w:pPr>
            <w:r w:rsidRPr="00034D94">
              <w:t xml:space="preserve">Дата, определяемая в соответствии со Статьёй </w:t>
            </w:r>
            <w:r w:rsidRPr="00034D94">
              <w:fldChar w:fldCharType="begin"/>
            </w:r>
            <w:r w:rsidRPr="00034D94">
              <w:instrText xml:space="preserve"> REF  _Ref167860548 \h \r \t  \* MERGEFORMAT </w:instrText>
            </w:r>
            <w:r w:rsidRPr="00034D94">
              <w:fldChar w:fldCharType="separate"/>
            </w:r>
            <w:r w:rsidR="00F75A5C" w:rsidRPr="00034D94">
              <w:t>37</w:t>
            </w:r>
            <w:r w:rsidRPr="00034D94">
              <w:fldChar w:fldCharType="end"/>
            </w:r>
            <w:r w:rsidRPr="00034D94">
              <w:t xml:space="preserve"> «Сроки исполнения обязательств Поставщика», являющаяся исходной для определения даты начала выполнения соответствующих обязательств по Договору.</w:t>
            </w:r>
          </w:p>
        </w:tc>
      </w:tr>
      <w:tr w:rsidR="00BD0079" w14:paraId="30928BDC" w14:textId="77777777">
        <w:tc>
          <w:tcPr>
            <w:tcW w:w="1843" w:type="pct"/>
          </w:tcPr>
          <w:p w14:paraId="5F92AE4B" w14:textId="77777777" w:rsidR="00BD0079" w:rsidRDefault="00EF4E8F">
            <w:pPr>
              <w:rPr>
                <w:i/>
              </w:rPr>
            </w:pPr>
            <w:r>
              <w:rPr>
                <w:i/>
              </w:rPr>
              <w:t>Дата Поставки</w:t>
            </w:r>
          </w:p>
        </w:tc>
        <w:tc>
          <w:tcPr>
            <w:tcW w:w="3157" w:type="pct"/>
          </w:tcPr>
          <w:p w14:paraId="193565E4" w14:textId="7A7F49C6" w:rsidR="00BD0079" w:rsidRPr="00034D94" w:rsidRDefault="00EF4E8F">
            <w:pPr>
              <w:jc w:val="both"/>
            </w:pPr>
            <w:r w:rsidRPr="00034D94">
              <w:t>Дата, указанная в Пункте 3</w:t>
            </w:r>
            <w:r w:rsidR="00BD2A11" w:rsidRPr="00034D94">
              <w:t>7</w:t>
            </w:r>
            <w:r w:rsidRPr="00034D94">
              <w:t xml:space="preserve">.2 Договора, в которую Поставщик должен обеспечить доставку на Склад Покупателя всех частей Оборудования, указанных в Приложении </w:t>
            </w:r>
            <w:r w:rsidR="006D6491" w:rsidRPr="00034D94">
              <w:t>№</w:t>
            </w:r>
            <w:r w:rsidRPr="00034D94">
              <w:fldChar w:fldCharType="begin"/>
            </w:r>
            <w:r w:rsidRPr="00034D94">
              <w:instrText xml:space="preserve"> REF _Ref209838061 \r \h  \* MERGEFORMAT </w:instrText>
            </w:r>
            <w:r w:rsidRPr="00034D94">
              <w:fldChar w:fldCharType="separate"/>
            </w:r>
            <w:r w:rsidR="00F75A5C" w:rsidRPr="00034D94">
              <w:t>3</w:t>
            </w:r>
            <w:r w:rsidRPr="00034D94">
              <w:fldChar w:fldCharType="end"/>
            </w:r>
            <w:r w:rsidRPr="00034D94">
              <w:t xml:space="preserve"> («Перечень </w:t>
            </w:r>
            <w:r w:rsidR="0066456F" w:rsidRPr="00034D94">
              <w:t xml:space="preserve">поставляемого </w:t>
            </w:r>
            <w:r w:rsidRPr="00034D94">
              <w:t>Оборудования»), и передачу его Покупателю (дата подписания Покупателем ТОРГ-12).</w:t>
            </w:r>
          </w:p>
        </w:tc>
      </w:tr>
      <w:tr w:rsidR="00BD0079" w14:paraId="6F7D07DD" w14:textId="77777777">
        <w:tc>
          <w:tcPr>
            <w:tcW w:w="1843" w:type="pct"/>
          </w:tcPr>
          <w:p w14:paraId="010C3AF6" w14:textId="77777777" w:rsidR="00BD0079" w:rsidRDefault="00EF4E8F">
            <w:pPr>
              <w:rPr>
                <w:i/>
              </w:rPr>
            </w:pPr>
            <w:r>
              <w:rPr>
                <w:i/>
              </w:rPr>
              <w:t>Дата Фактического Завершения</w:t>
            </w:r>
          </w:p>
          <w:p w14:paraId="4D3EA025" w14:textId="77777777" w:rsidR="00BD0079" w:rsidRDefault="00BD0079">
            <w:pPr>
              <w:rPr>
                <w:i/>
              </w:rPr>
            </w:pPr>
          </w:p>
        </w:tc>
        <w:tc>
          <w:tcPr>
            <w:tcW w:w="3157" w:type="pct"/>
          </w:tcPr>
          <w:p w14:paraId="76928ECB" w14:textId="77777777" w:rsidR="00BD0079" w:rsidRDefault="00EF4E8F">
            <w:pPr>
              <w:jc w:val="both"/>
            </w:pPr>
            <w:r>
              <w:t>Дата, в которую достигнуто Фактическое Завершение, указанная в Акте Окончательной Приёмки Оборудования.</w:t>
            </w:r>
          </w:p>
        </w:tc>
      </w:tr>
      <w:tr w:rsidR="00BD0079" w14:paraId="0D899105" w14:textId="77777777">
        <w:tc>
          <w:tcPr>
            <w:tcW w:w="1843" w:type="pct"/>
          </w:tcPr>
          <w:p w14:paraId="2AA3AEE2" w14:textId="77777777" w:rsidR="00BD0079" w:rsidRDefault="00EF4E8F">
            <w:pPr>
              <w:rPr>
                <w:i/>
              </w:rPr>
            </w:pPr>
            <w:r>
              <w:rPr>
                <w:i/>
              </w:rPr>
              <w:t>День (используется в тексте с прописной буквы)</w:t>
            </w:r>
          </w:p>
        </w:tc>
        <w:tc>
          <w:tcPr>
            <w:tcW w:w="3157" w:type="pct"/>
          </w:tcPr>
          <w:p w14:paraId="6478E8D8" w14:textId="77777777" w:rsidR="00BD0079" w:rsidRDefault="00EF4E8F">
            <w:pPr>
              <w:jc w:val="both"/>
            </w:pPr>
            <w:r>
              <w:t xml:space="preserve">Календарный день в соответствии с Григорианским календарём. </w:t>
            </w:r>
          </w:p>
        </w:tc>
      </w:tr>
      <w:tr w:rsidR="00BD0079" w14:paraId="5AB1525C" w14:textId="77777777">
        <w:tc>
          <w:tcPr>
            <w:tcW w:w="1843" w:type="pct"/>
          </w:tcPr>
          <w:p w14:paraId="718D2B87" w14:textId="77777777" w:rsidR="00BD0079" w:rsidRDefault="00EF4E8F">
            <w:pPr>
              <w:rPr>
                <w:rFonts w:cs="Arial"/>
                <w:i/>
              </w:rPr>
            </w:pPr>
            <w:r>
              <w:rPr>
                <w:rFonts w:cs="Arial"/>
                <w:i/>
              </w:rPr>
              <w:t>Договор</w:t>
            </w:r>
          </w:p>
        </w:tc>
        <w:tc>
          <w:tcPr>
            <w:tcW w:w="3157" w:type="pct"/>
          </w:tcPr>
          <w:p w14:paraId="4FCBDB85" w14:textId="77777777" w:rsidR="00BD0079" w:rsidRDefault="00EF4E8F">
            <w:pPr>
              <w:jc w:val="both"/>
            </w:pPr>
            <w:r>
              <w:t>Настоящий Договор между Покупателем и Поставщиком, включая все упомянутые в нем Приложения, а также неупомянутые Приложения и иные документы упомянутые по тексту Договора, при условии, что такие документы согласованы надлежащим образом Сторонами, и из них явно следует то, что они составляют часть настоящего Договора.</w:t>
            </w:r>
          </w:p>
        </w:tc>
      </w:tr>
      <w:tr w:rsidR="00BD0079" w14:paraId="0A9F2268" w14:textId="77777777">
        <w:tc>
          <w:tcPr>
            <w:tcW w:w="1843" w:type="pct"/>
          </w:tcPr>
          <w:p w14:paraId="5FB1737A" w14:textId="77777777" w:rsidR="00BD0079" w:rsidRDefault="00EF4E8F">
            <w:pPr>
              <w:rPr>
                <w:i/>
              </w:rPr>
            </w:pPr>
            <w:r>
              <w:rPr>
                <w:i/>
              </w:rPr>
              <w:t>Договорная Цена/ Цена Договора</w:t>
            </w:r>
          </w:p>
        </w:tc>
        <w:tc>
          <w:tcPr>
            <w:tcW w:w="3157" w:type="pct"/>
          </w:tcPr>
          <w:p w14:paraId="35A80A47" w14:textId="003E3C13" w:rsidR="00BD0079" w:rsidRDefault="00EF4E8F">
            <w:pPr>
              <w:jc w:val="both"/>
            </w:pPr>
            <w:r>
              <w:t xml:space="preserve">Цена, выплачиваемая Поставщику за исполнение всех обязательств по Договору и определяемая в соответствии со Статьёй </w:t>
            </w:r>
            <w:r>
              <w:fldChar w:fldCharType="begin"/>
            </w:r>
            <w:r>
              <w:instrText xml:space="preserve"> REF  _Ref167860577 \h \r \t  \* MERGEFORMAT </w:instrText>
            </w:r>
            <w:r>
              <w:fldChar w:fldCharType="separate"/>
            </w:r>
            <w:r w:rsidR="00F75A5C">
              <w:t>46</w:t>
            </w:r>
            <w:r>
              <w:fldChar w:fldCharType="end"/>
            </w:r>
            <w:r>
              <w:t xml:space="preserve"> «Определение и достаточность Договорной Цены».</w:t>
            </w:r>
          </w:p>
        </w:tc>
      </w:tr>
      <w:tr w:rsidR="00BD0079" w14:paraId="008D0145" w14:textId="77777777">
        <w:tc>
          <w:tcPr>
            <w:tcW w:w="1843" w:type="pct"/>
          </w:tcPr>
          <w:p w14:paraId="15F7B6BE" w14:textId="77777777" w:rsidR="00BD0079" w:rsidRDefault="00EF4E8F">
            <w:pPr>
              <w:rPr>
                <w:i/>
              </w:rPr>
            </w:pPr>
            <w:r>
              <w:rPr>
                <w:i/>
              </w:rPr>
              <w:t>Исходные Данные</w:t>
            </w:r>
          </w:p>
        </w:tc>
        <w:tc>
          <w:tcPr>
            <w:tcW w:w="3157" w:type="pct"/>
          </w:tcPr>
          <w:p w14:paraId="5B2A4B06" w14:textId="77777777" w:rsidR="00BD0079" w:rsidRDefault="00EF4E8F">
            <w:pPr>
              <w:jc w:val="both"/>
            </w:pPr>
            <w:r>
              <w:t>Сведения и документация, предоставляемые Покупателем Поставщику для исполнения его обязательств по Договору в соответствии с перечнем, приведенным в Приложении №6</w:t>
            </w:r>
            <w:r>
              <w:rPr>
                <w:rFonts w:cs="Verdana"/>
              </w:rPr>
              <w:t xml:space="preserve"> «Исходные Данные Покупателя».</w:t>
            </w:r>
          </w:p>
        </w:tc>
      </w:tr>
      <w:tr w:rsidR="00BD0079" w14:paraId="503A903F" w14:textId="77777777">
        <w:tc>
          <w:tcPr>
            <w:tcW w:w="1843" w:type="pct"/>
          </w:tcPr>
          <w:p w14:paraId="3C76709C" w14:textId="77777777" w:rsidR="00BD0079" w:rsidRDefault="00EF4E8F">
            <w:pPr>
              <w:rPr>
                <w:i/>
              </w:rPr>
            </w:pPr>
            <w:r>
              <w:rPr>
                <w:i/>
              </w:rPr>
              <w:lastRenderedPageBreak/>
              <w:t>Календарно-сетевой график (КСГ)</w:t>
            </w:r>
          </w:p>
        </w:tc>
        <w:tc>
          <w:tcPr>
            <w:tcW w:w="3157" w:type="pct"/>
          </w:tcPr>
          <w:p w14:paraId="26CAE186" w14:textId="77777777" w:rsidR="00BD0079" w:rsidRDefault="00EF4E8F">
            <w:pPr>
              <w:jc w:val="both"/>
              <w:rPr>
                <w:i/>
              </w:rPr>
            </w:pPr>
            <w:r>
              <w:rPr>
                <w:i/>
              </w:rPr>
              <w:t xml:space="preserve">Формализованное описание организационно-технологического процесса по достижению Поставщиком целей по исполнению обязательств по Договору. КСГ представляется в виде диаграммы </w:t>
            </w:r>
            <w:proofErr w:type="spellStart"/>
            <w:r>
              <w:rPr>
                <w:i/>
              </w:rPr>
              <w:t>Ганта</w:t>
            </w:r>
            <w:proofErr w:type="spellEnd"/>
            <w:r>
              <w:rPr>
                <w:i/>
              </w:rPr>
              <w:t>, отображающей технологическую/организационную последовательность выполнения Поставщиком обязательств по Договору и содержащей сроки их начала и окончания а также даты достижения контрольных точек из плана контроля качества (ПКК).</w:t>
            </w:r>
          </w:p>
        </w:tc>
      </w:tr>
      <w:tr w:rsidR="00BD0079" w14:paraId="276F7378" w14:textId="77777777">
        <w:tc>
          <w:tcPr>
            <w:tcW w:w="1843" w:type="pct"/>
          </w:tcPr>
          <w:p w14:paraId="71BC8E0F" w14:textId="77777777" w:rsidR="00BD0079" w:rsidRDefault="00EF4E8F">
            <w:pPr>
              <w:rPr>
                <w:i/>
              </w:rPr>
            </w:pPr>
            <w:r>
              <w:rPr>
                <w:i/>
              </w:rPr>
              <w:t>Комплекс Обязательств</w:t>
            </w:r>
          </w:p>
        </w:tc>
        <w:tc>
          <w:tcPr>
            <w:tcW w:w="3157" w:type="pct"/>
          </w:tcPr>
          <w:p w14:paraId="69A2D919" w14:textId="77777777" w:rsidR="00BD0079" w:rsidRDefault="00EF4E8F">
            <w:pPr>
              <w:jc w:val="both"/>
            </w:pPr>
            <w:r>
              <w:t>Структурно обособленная часть обязательств Поставщика, предусмотренная Договором.</w:t>
            </w:r>
          </w:p>
        </w:tc>
      </w:tr>
      <w:tr w:rsidR="00BD0079" w14:paraId="46CDF04A" w14:textId="77777777">
        <w:trPr>
          <w:trHeight w:val="1181"/>
        </w:trPr>
        <w:tc>
          <w:tcPr>
            <w:tcW w:w="1843" w:type="pct"/>
          </w:tcPr>
          <w:p w14:paraId="79AD7ED5" w14:textId="77777777" w:rsidR="00BD0079" w:rsidRDefault="00EF4E8F">
            <w:pPr>
              <w:rPr>
                <w:i/>
              </w:rPr>
            </w:pPr>
            <w:r>
              <w:rPr>
                <w:i/>
              </w:rPr>
              <w:t>Комплексные Испытания энергоблока</w:t>
            </w:r>
          </w:p>
        </w:tc>
        <w:tc>
          <w:tcPr>
            <w:tcW w:w="3157" w:type="pct"/>
          </w:tcPr>
          <w:p w14:paraId="0FE7B315" w14:textId="6E936437" w:rsidR="00BD0079" w:rsidRDefault="00EF4E8F">
            <w:pPr>
              <w:jc w:val="both"/>
            </w:pPr>
            <w:r>
              <w:t xml:space="preserve">Испытания, предусмотренные Правилами проведения испытаний и определения общесистемных технических параметров и характеристик Оборудования (Приказ Министерства Энергетики Российской Федерации №90 от 11 февраля 2019 г.). Процедура проверки совместной работы узлов, агрегатов, систем, Оборудования, Объекта/Объектов в соответствии с утвержденной Покупателем программой, описанные в Статье </w:t>
            </w:r>
            <w:r>
              <w:fldChar w:fldCharType="begin"/>
            </w:r>
            <w:r>
              <w:instrText xml:space="preserve"> REF  _Ref167860616 \h \r \t  \* MERGEFORMAT </w:instrText>
            </w:r>
            <w:r>
              <w:fldChar w:fldCharType="separate"/>
            </w:r>
            <w:r w:rsidR="00F75A5C">
              <w:t>32</w:t>
            </w:r>
            <w:r>
              <w:fldChar w:fldCharType="end"/>
            </w:r>
            <w:r>
              <w:t>.</w:t>
            </w:r>
          </w:p>
        </w:tc>
      </w:tr>
      <w:tr w:rsidR="00BD0079" w14:paraId="51EC5FED" w14:textId="77777777">
        <w:tc>
          <w:tcPr>
            <w:tcW w:w="1843" w:type="pct"/>
          </w:tcPr>
          <w:p w14:paraId="6588218B" w14:textId="77777777" w:rsidR="00BD0079" w:rsidRDefault="00EF4E8F">
            <w:pPr>
              <w:rPr>
                <w:i/>
              </w:rPr>
            </w:pPr>
            <w:r>
              <w:rPr>
                <w:i/>
              </w:rPr>
              <w:t>Комплексное опробование энергоблока</w:t>
            </w:r>
          </w:p>
        </w:tc>
        <w:tc>
          <w:tcPr>
            <w:tcW w:w="3157" w:type="pct"/>
          </w:tcPr>
          <w:p w14:paraId="327BC975" w14:textId="77777777" w:rsidR="00BD0079" w:rsidRDefault="00EF4E8F">
            <w:pPr>
              <w:jc w:val="both"/>
            </w:pPr>
            <w:r>
              <w:t>Этап Комплексных Испытаний.</w:t>
            </w:r>
          </w:p>
        </w:tc>
      </w:tr>
      <w:tr w:rsidR="00BD0079" w14:paraId="2561AAAC" w14:textId="77777777">
        <w:tc>
          <w:tcPr>
            <w:tcW w:w="1843" w:type="pct"/>
          </w:tcPr>
          <w:p w14:paraId="7428D971" w14:textId="77777777" w:rsidR="00BD0079" w:rsidRDefault="00EF4E8F">
            <w:pPr>
              <w:rPr>
                <w:i/>
              </w:rPr>
            </w:pPr>
            <w:r>
              <w:rPr>
                <w:i/>
              </w:rPr>
              <w:t>Комплект Оборудования</w:t>
            </w:r>
          </w:p>
        </w:tc>
        <w:tc>
          <w:tcPr>
            <w:tcW w:w="3157" w:type="pct"/>
          </w:tcPr>
          <w:p w14:paraId="5E2AB5CA" w14:textId="27787E7B" w:rsidR="00BD0079" w:rsidRDefault="00EF4E8F">
            <w:pPr>
              <w:jc w:val="both"/>
            </w:pPr>
            <w:r>
              <w:t xml:space="preserve">Части Оборудования, поставляемые отдельно для каждого Блока и указанные в Приложении №3 «Перечень </w:t>
            </w:r>
            <w:r w:rsidR="009E0699">
              <w:t xml:space="preserve">поставляемого </w:t>
            </w:r>
            <w:r>
              <w:t>Оборудования» с выделением в нём стоимости и Даты Поставки каждой части.</w:t>
            </w:r>
          </w:p>
          <w:p w14:paraId="278CFC66" w14:textId="77777777" w:rsidR="00BD0079" w:rsidRDefault="00EF4E8F">
            <w:pPr>
              <w:jc w:val="both"/>
            </w:pPr>
            <w:r>
              <w:t>Под Комплектом Оборудования подразумеваются одновременно следующее:</w:t>
            </w:r>
          </w:p>
          <w:p w14:paraId="66BB8BC0" w14:textId="77777777" w:rsidR="00BD0079" w:rsidRDefault="00EF4E8F">
            <w:pPr>
              <w:jc w:val="both"/>
            </w:pPr>
            <w:r>
              <w:t>Комплект Оборудования 1 - для Блока № 1;</w:t>
            </w:r>
          </w:p>
          <w:p w14:paraId="43ED3584" w14:textId="77777777" w:rsidR="00BD0079" w:rsidRDefault="00EF4E8F">
            <w:pPr>
              <w:jc w:val="both"/>
            </w:pPr>
            <w:r>
              <w:t>Комплект Оборудования 2 - для Блока № 2;</w:t>
            </w:r>
          </w:p>
          <w:p w14:paraId="7E2AF0F3" w14:textId="77777777" w:rsidR="00BD0079" w:rsidRDefault="00EF4E8F">
            <w:pPr>
              <w:jc w:val="both"/>
            </w:pPr>
            <w:r>
              <w:t>Комплект Оборудования 3 - для Блока № 3.</w:t>
            </w:r>
          </w:p>
          <w:p w14:paraId="506A9EFA" w14:textId="77777777" w:rsidR="00BD0079" w:rsidRDefault="00EF4E8F">
            <w:pPr>
              <w:jc w:val="both"/>
            </w:pPr>
            <w:r>
              <w:t>При этом при употреблении термина Комплект Оборудования в Договоре подразумевается, что соответствующие положения Договора применяются к каждому из указанных Комплектов (1, 2, 3) по отдельности или совместно, в зависимости от контекста.</w:t>
            </w:r>
          </w:p>
        </w:tc>
      </w:tr>
      <w:tr w:rsidR="00BD0079" w14:paraId="5162B475" w14:textId="77777777">
        <w:tc>
          <w:tcPr>
            <w:tcW w:w="1843" w:type="pct"/>
            <w:tcBorders>
              <w:top w:val="single" w:sz="4" w:space="0" w:color="auto"/>
              <w:left w:val="single" w:sz="4" w:space="0" w:color="auto"/>
              <w:bottom w:val="single" w:sz="4" w:space="0" w:color="auto"/>
              <w:right w:val="single" w:sz="4" w:space="0" w:color="auto"/>
            </w:tcBorders>
          </w:tcPr>
          <w:p w14:paraId="2EDD57C3" w14:textId="77777777" w:rsidR="00BD0079" w:rsidRDefault="00EF4E8F">
            <w:pPr>
              <w:rPr>
                <w:i/>
              </w:rPr>
            </w:pPr>
            <w:r>
              <w:rPr>
                <w:i/>
              </w:rPr>
              <w:t>Конечный Заказчик</w:t>
            </w:r>
          </w:p>
        </w:tc>
        <w:tc>
          <w:tcPr>
            <w:tcW w:w="3157" w:type="pct"/>
            <w:tcBorders>
              <w:top w:val="single" w:sz="4" w:space="0" w:color="auto"/>
              <w:left w:val="single" w:sz="4" w:space="0" w:color="auto"/>
              <w:bottom w:val="single" w:sz="4" w:space="0" w:color="auto"/>
              <w:right w:val="single" w:sz="4" w:space="0" w:color="auto"/>
            </w:tcBorders>
          </w:tcPr>
          <w:p w14:paraId="7C7C8E0E" w14:textId="77777777" w:rsidR="00BD0079" w:rsidRDefault="00EF4E8F">
            <w:pPr>
              <w:jc w:val="both"/>
            </w:pPr>
            <w:r>
              <w:t xml:space="preserve">АО «Интер РАО - </w:t>
            </w:r>
            <w:proofErr w:type="spellStart"/>
            <w:r>
              <w:t>Электрогенерация</w:t>
            </w:r>
            <w:proofErr w:type="spellEnd"/>
            <w:r>
              <w:t xml:space="preserve">» расположенное по адресу: 119435, г. Москва, ул. Большая </w:t>
            </w:r>
            <w:proofErr w:type="spellStart"/>
            <w:r>
              <w:t>Пироговская</w:t>
            </w:r>
            <w:proofErr w:type="spellEnd"/>
            <w:r>
              <w:t>, д.27, стр. 1.</w:t>
            </w:r>
          </w:p>
        </w:tc>
      </w:tr>
      <w:tr w:rsidR="00BD0079" w14:paraId="5B9C1609" w14:textId="77777777">
        <w:tc>
          <w:tcPr>
            <w:tcW w:w="1843" w:type="pct"/>
            <w:tcBorders>
              <w:top w:val="single" w:sz="4" w:space="0" w:color="auto"/>
              <w:left w:val="single" w:sz="4" w:space="0" w:color="auto"/>
              <w:bottom w:val="single" w:sz="4" w:space="0" w:color="auto"/>
              <w:right w:val="single" w:sz="4" w:space="0" w:color="auto"/>
            </w:tcBorders>
          </w:tcPr>
          <w:p w14:paraId="52B1D2A1" w14:textId="77777777" w:rsidR="00BD0079" w:rsidRDefault="00EF4E8F">
            <w:pPr>
              <w:rPr>
                <w:i/>
              </w:rPr>
            </w:pPr>
            <w:r>
              <w:rPr>
                <w:i/>
              </w:rPr>
              <w:t xml:space="preserve">Контрагент (субпоставщик, </w:t>
            </w:r>
            <w:proofErr w:type="spellStart"/>
            <w:r>
              <w:rPr>
                <w:i/>
              </w:rPr>
              <w:t>субисполнитель</w:t>
            </w:r>
            <w:proofErr w:type="spellEnd"/>
            <w:r>
              <w:rPr>
                <w:i/>
              </w:rPr>
              <w:t>)</w:t>
            </w:r>
          </w:p>
        </w:tc>
        <w:tc>
          <w:tcPr>
            <w:tcW w:w="3157" w:type="pct"/>
            <w:tcBorders>
              <w:top w:val="single" w:sz="4" w:space="0" w:color="auto"/>
              <w:left w:val="single" w:sz="4" w:space="0" w:color="auto"/>
              <w:bottom w:val="single" w:sz="4" w:space="0" w:color="auto"/>
              <w:right w:val="single" w:sz="4" w:space="0" w:color="auto"/>
            </w:tcBorders>
          </w:tcPr>
          <w:p w14:paraId="0AEA5A6F" w14:textId="77777777" w:rsidR="00BD0079" w:rsidRDefault="00EF4E8F">
            <w:pPr>
              <w:jc w:val="both"/>
            </w:pPr>
            <w:r>
              <w:t>Юридическое лицо, привлекаемое Поставщиком для поставки части или отдельных видов оборудования и материалов в рамках исполнения Договора.</w:t>
            </w:r>
          </w:p>
        </w:tc>
      </w:tr>
      <w:tr w:rsidR="00BD0079" w14:paraId="355A002C" w14:textId="77777777">
        <w:tc>
          <w:tcPr>
            <w:tcW w:w="1843" w:type="pct"/>
          </w:tcPr>
          <w:p w14:paraId="0E063C93" w14:textId="77777777" w:rsidR="00BD0079" w:rsidRDefault="00EF4E8F">
            <w:pPr>
              <w:rPr>
                <w:i/>
              </w:rPr>
            </w:pPr>
            <w:r>
              <w:rPr>
                <w:i/>
              </w:rPr>
              <w:t>Оборудование</w:t>
            </w:r>
          </w:p>
        </w:tc>
        <w:tc>
          <w:tcPr>
            <w:tcW w:w="3157" w:type="pct"/>
          </w:tcPr>
          <w:p w14:paraId="204E9D0F" w14:textId="5498F725" w:rsidR="00BD0079" w:rsidRDefault="00EF4E8F">
            <w:pPr>
              <w:jc w:val="both"/>
            </w:pPr>
            <w:r>
              <w:t xml:space="preserve">Оборудование, поставляемое по Договору, а также любое технологическое оборудование, агрегаты, приборы, устройства, программное обеспечение и иное оборудование, в </w:t>
            </w:r>
            <w:r w:rsidRPr="00034D94">
              <w:t>том числе запасные части к нему поставляемые в комплекте с Оборудованием. Перечень поставляемого Оборудования указан Приложении №3 «</w:t>
            </w:r>
            <w:r w:rsidR="000D493A" w:rsidRPr="00034D94">
              <w:t xml:space="preserve">Перечень поставляемого </w:t>
            </w:r>
            <w:r w:rsidRPr="00034D94">
              <w:t>Оборудования»</w:t>
            </w:r>
          </w:p>
          <w:p w14:paraId="02EC1122" w14:textId="77777777" w:rsidR="00BD0079" w:rsidRDefault="00BD0079">
            <w:pPr>
              <w:jc w:val="both"/>
            </w:pPr>
          </w:p>
        </w:tc>
      </w:tr>
      <w:tr w:rsidR="00BD0079" w14:paraId="00BF491A" w14:textId="77777777">
        <w:tc>
          <w:tcPr>
            <w:tcW w:w="1843" w:type="pct"/>
            <w:tcBorders>
              <w:top w:val="single" w:sz="4" w:space="0" w:color="auto"/>
              <w:left w:val="single" w:sz="4" w:space="0" w:color="auto"/>
              <w:bottom w:val="single" w:sz="4" w:space="0" w:color="auto"/>
              <w:right w:val="single" w:sz="4" w:space="0" w:color="auto"/>
            </w:tcBorders>
          </w:tcPr>
          <w:p w14:paraId="58C56204" w14:textId="77777777" w:rsidR="00BD0079" w:rsidRDefault="00EF4E8F">
            <w:pPr>
              <w:rPr>
                <w:i/>
              </w:rPr>
            </w:pPr>
            <w:r>
              <w:rPr>
                <w:i/>
              </w:rPr>
              <w:t>Объект/Объекты</w:t>
            </w:r>
          </w:p>
        </w:tc>
        <w:tc>
          <w:tcPr>
            <w:tcW w:w="3157" w:type="pct"/>
            <w:tcBorders>
              <w:top w:val="single" w:sz="4" w:space="0" w:color="auto"/>
              <w:left w:val="single" w:sz="4" w:space="0" w:color="auto"/>
              <w:bottom w:val="single" w:sz="4" w:space="0" w:color="auto"/>
              <w:right w:val="single" w:sz="4" w:space="0" w:color="auto"/>
            </w:tcBorders>
          </w:tcPr>
          <w:p w14:paraId="274E0F9E" w14:textId="77777777" w:rsidR="00BD0079" w:rsidRDefault="00EF4E8F">
            <w:pPr>
              <w:jc w:val="both"/>
              <w:rPr>
                <w:sz w:val="24"/>
                <w:szCs w:val="24"/>
              </w:rPr>
            </w:pPr>
            <w:r>
              <w:t xml:space="preserve">Площадка №4.1 (земельный участок с кадастровым номером </w:t>
            </w:r>
            <w:hyperlink r:id="rId7" w:tooltip="https://egrp365.ru/reestr?egrp=14:14:050115:265&amp;ref=cm" w:history="1">
              <w:r>
                <w:t>14:14:050115:265</w:t>
              </w:r>
            </w:hyperlink>
            <w:r>
              <w:t>), расположенная по адресу Республика Саха (Якутия), Ленский район, Ленское лесничество, Городское участковое лесничество, участок № 35.</w:t>
            </w:r>
            <w:r>
              <w:rPr>
                <w:sz w:val="24"/>
                <w:szCs w:val="24"/>
              </w:rPr>
              <w:t xml:space="preserve"> </w:t>
            </w:r>
          </w:p>
          <w:p w14:paraId="78B9E3E8" w14:textId="77777777" w:rsidR="00BD0079" w:rsidRDefault="00EF4E8F">
            <w:pPr>
              <w:jc w:val="both"/>
            </w:pPr>
            <w:r>
              <w:lastRenderedPageBreak/>
              <w:t>Под Объектом/Объектами подразумеваются следующие энергоблоки (Блоки):</w:t>
            </w:r>
          </w:p>
          <w:p w14:paraId="0E692E60" w14:textId="77777777" w:rsidR="00BD0079" w:rsidRDefault="00EF4E8F">
            <w:pPr>
              <w:jc w:val="both"/>
            </w:pPr>
            <w:r>
              <w:t>Блок № 1;</w:t>
            </w:r>
          </w:p>
          <w:p w14:paraId="7424CC59" w14:textId="77777777" w:rsidR="00BD0079" w:rsidRDefault="00EF4E8F">
            <w:pPr>
              <w:jc w:val="both"/>
            </w:pPr>
            <w:r>
              <w:t>Блок № 2;</w:t>
            </w:r>
          </w:p>
          <w:p w14:paraId="42C06A5E" w14:textId="77777777" w:rsidR="00BD0079" w:rsidRDefault="00EF4E8F">
            <w:pPr>
              <w:jc w:val="both"/>
            </w:pPr>
            <w:r>
              <w:t>Блок № 3.</w:t>
            </w:r>
          </w:p>
          <w:p w14:paraId="6ABD71AF" w14:textId="77777777" w:rsidR="00BD0079" w:rsidRDefault="00EF4E8F">
            <w:pPr>
              <w:jc w:val="both"/>
            </w:pPr>
            <w:r>
              <w:t>При этом при употреблении термина Объект/Объекты и/или Объект в Договоре подразумевается, что соответствующее положение Договора применяется к каждому из указанных Блоков (№1, №2, №3) по отдельности или совместно, в зависимости от контекста.</w:t>
            </w:r>
          </w:p>
        </w:tc>
      </w:tr>
      <w:tr w:rsidR="00BD0079" w14:paraId="5977D73C" w14:textId="77777777">
        <w:tc>
          <w:tcPr>
            <w:tcW w:w="1843" w:type="pct"/>
          </w:tcPr>
          <w:p w14:paraId="45642DF5" w14:textId="77777777" w:rsidR="00BD0079" w:rsidRDefault="00EF4E8F">
            <w:pPr>
              <w:rPr>
                <w:i/>
              </w:rPr>
            </w:pPr>
            <w:r>
              <w:rPr>
                <w:i/>
              </w:rPr>
              <w:lastRenderedPageBreak/>
              <w:t>Организационная Схема</w:t>
            </w:r>
          </w:p>
        </w:tc>
        <w:tc>
          <w:tcPr>
            <w:tcW w:w="3157" w:type="pct"/>
          </w:tcPr>
          <w:p w14:paraId="2F43DCBC" w14:textId="72E6988C" w:rsidR="00BD0079" w:rsidRDefault="00EF4E8F">
            <w:pPr>
              <w:jc w:val="both"/>
            </w:pPr>
            <w:r>
              <w:t xml:space="preserve">Документ, подготавливаемый Поставщиком в соответствии со Статьёй </w:t>
            </w:r>
            <w:r>
              <w:fldChar w:fldCharType="begin"/>
            </w:r>
            <w:r>
              <w:instrText xml:space="preserve"> REF  _Ref210647982 \h \r \t  \* MERGEFORMAT </w:instrText>
            </w:r>
            <w:r>
              <w:fldChar w:fldCharType="separate"/>
            </w:r>
            <w:r w:rsidR="00F75A5C">
              <w:t>18</w:t>
            </w:r>
            <w:r>
              <w:fldChar w:fldCharType="end"/>
            </w:r>
            <w:r>
              <w:t xml:space="preserve"> «Организация Поставщика. Ключевой персонал», в котором Поставщик указывает сведения о работниках Поставщика.</w:t>
            </w:r>
          </w:p>
        </w:tc>
      </w:tr>
      <w:tr w:rsidR="00BD0079" w14:paraId="3FFF0CCE" w14:textId="77777777">
        <w:tc>
          <w:tcPr>
            <w:tcW w:w="1843" w:type="pct"/>
            <w:tcBorders>
              <w:top w:val="single" w:sz="4" w:space="0" w:color="auto"/>
              <w:left w:val="single" w:sz="4" w:space="0" w:color="auto"/>
              <w:bottom w:val="single" w:sz="4" w:space="0" w:color="auto"/>
              <w:right w:val="single" w:sz="4" w:space="0" w:color="auto"/>
            </w:tcBorders>
          </w:tcPr>
          <w:p w14:paraId="658908D0" w14:textId="77777777" w:rsidR="00BD0079" w:rsidRDefault="00EF4E8F">
            <w:pPr>
              <w:rPr>
                <w:i/>
              </w:rPr>
            </w:pPr>
            <w:r>
              <w:rPr>
                <w:i/>
              </w:rPr>
              <w:t>Отказ от Договора</w:t>
            </w:r>
          </w:p>
          <w:p w14:paraId="5524029B" w14:textId="77777777" w:rsidR="00BD0079" w:rsidRDefault="00BD0079">
            <w:pPr>
              <w:rPr>
                <w:i/>
              </w:rPr>
            </w:pPr>
          </w:p>
        </w:tc>
        <w:tc>
          <w:tcPr>
            <w:tcW w:w="3157" w:type="pct"/>
            <w:tcBorders>
              <w:top w:val="single" w:sz="4" w:space="0" w:color="auto"/>
              <w:left w:val="single" w:sz="4" w:space="0" w:color="auto"/>
              <w:bottom w:val="single" w:sz="4" w:space="0" w:color="auto"/>
              <w:right w:val="single" w:sz="4" w:space="0" w:color="auto"/>
            </w:tcBorders>
          </w:tcPr>
          <w:p w14:paraId="6184D57D" w14:textId="77777777" w:rsidR="00BD0079" w:rsidRDefault="00EF4E8F">
            <w:pPr>
              <w:jc w:val="both"/>
            </w:pPr>
            <w:r>
              <w:t xml:space="preserve">Внесудебный отказ от исполнения Договора в соответствии с условиями Договора и статьями 310 и 450.1. Гражданского кодекса Российской Федерации при заявлении Стороной Отказа от Договора в тех случаях, когда такое заявление допускается Договором и/или Применимым Правом.     </w:t>
            </w:r>
          </w:p>
        </w:tc>
      </w:tr>
      <w:tr w:rsidR="00BD0079" w14:paraId="1E0457E3" w14:textId="77777777">
        <w:tc>
          <w:tcPr>
            <w:tcW w:w="1843" w:type="pct"/>
            <w:tcBorders>
              <w:top w:val="single" w:sz="4" w:space="0" w:color="auto"/>
              <w:left w:val="single" w:sz="4" w:space="0" w:color="auto"/>
              <w:bottom w:val="single" w:sz="4" w:space="0" w:color="auto"/>
              <w:right w:val="single" w:sz="4" w:space="0" w:color="auto"/>
            </w:tcBorders>
          </w:tcPr>
          <w:p w14:paraId="369AFFFF" w14:textId="77777777" w:rsidR="00BD0079" w:rsidRDefault="00EF4E8F">
            <w:pPr>
              <w:rPr>
                <w:i/>
              </w:rPr>
            </w:pPr>
            <w:r>
              <w:rPr>
                <w:i/>
              </w:rPr>
              <w:t>Партия Оборудования</w:t>
            </w:r>
          </w:p>
        </w:tc>
        <w:tc>
          <w:tcPr>
            <w:tcW w:w="3157" w:type="pct"/>
            <w:tcBorders>
              <w:top w:val="single" w:sz="4" w:space="0" w:color="auto"/>
              <w:left w:val="single" w:sz="4" w:space="0" w:color="auto"/>
              <w:bottom w:val="single" w:sz="4" w:space="0" w:color="auto"/>
              <w:right w:val="single" w:sz="4" w:space="0" w:color="auto"/>
            </w:tcBorders>
          </w:tcPr>
          <w:p w14:paraId="735BA636" w14:textId="6C0B45FF" w:rsidR="00BD0079" w:rsidRDefault="00EF4E8F">
            <w:pPr>
              <w:jc w:val="both"/>
            </w:pPr>
            <w:r>
              <w:t xml:space="preserve">Отдельные части Комплекта Оборудования, указанные в Приложении №3 «Перечень </w:t>
            </w:r>
            <w:r w:rsidR="0066456F">
              <w:t xml:space="preserve">поставляемого </w:t>
            </w:r>
            <w:r>
              <w:t>Оборудования».</w:t>
            </w:r>
          </w:p>
        </w:tc>
      </w:tr>
      <w:tr w:rsidR="00BD0079" w14:paraId="28B96CE1" w14:textId="77777777">
        <w:tc>
          <w:tcPr>
            <w:tcW w:w="1843" w:type="pct"/>
          </w:tcPr>
          <w:p w14:paraId="27AC5318" w14:textId="77777777" w:rsidR="00BD0079" w:rsidRDefault="00EF4E8F">
            <w:pPr>
              <w:rPr>
                <w:i/>
              </w:rPr>
            </w:pPr>
            <w:r>
              <w:rPr>
                <w:i/>
              </w:rPr>
              <w:t>План контроля качества (ПКК)</w:t>
            </w:r>
          </w:p>
        </w:tc>
        <w:tc>
          <w:tcPr>
            <w:tcW w:w="3157" w:type="pct"/>
          </w:tcPr>
          <w:p w14:paraId="18FC78F7" w14:textId="77777777" w:rsidR="00BD0079" w:rsidRDefault="00EF4E8F">
            <w:pPr>
              <w:jc w:val="both"/>
              <w:rPr>
                <w:i/>
              </w:rPr>
            </w:pPr>
            <w:r>
              <w:rPr>
                <w:i/>
              </w:rPr>
              <w:t>Составной документ, который содержит данные для выполнения задач по контролю качества изготовления Оборудования, а именно документ на основании которого проводится проверка соответствия характеристик Оборудования или процесса, от которого зависит качество Оборудования установленным техническим требованиям. ПКК должен содержать информацию о статусе ключевых контрольных точек, составе документов регистрации результатов выполненного контроля, а также информацию о нормативно-технической документации на основании которой проводится та или иная контрольная операция. После разработки и согласования с Покупателем ПКК контрольные точки из него должны быть обязательно отражены в КСГ.</w:t>
            </w:r>
          </w:p>
        </w:tc>
      </w:tr>
      <w:tr w:rsidR="00BD0079" w14:paraId="46684001" w14:textId="77777777">
        <w:tc>
          <w:tcPr>
            <w:tcW w:w="1843" w:type="pct"/>
          </w:tcPr>
          <w:p w14:paraId="6C92C2B6" w14:textId="77777777" w:rsidR="00BD0079" w:rsidRDefault="00EF4E8F">
            <w:pPr>
              <w:rPr>
                <w:i/>
              </w:rPr>
            </w:pPr>
            <w:r>
              <w:rPr>
                <w:i/>
              </w:rPr>
              <w:t>Представитель Покупателя</w:t>
            </w:r>
          </w:p>
        </w:tc>
        <w:tc>
          <w:tcPr>
            <w:tcW w:w="3157" w:type="pct"/>
          </w:tcPr>
          <w:p w14:paraId="5544AB30" w14:textId="600871E2" w:rsidR="00BD0079" w:rsidRDefault="00EF4E8F">
            <w:pPr>
              <w:jc w:val="both"/>
            </w:pPr>
            <w:r>
              <w:t xml:space="preserve">Лицо, уполномоченное Покупателем в качестве такового в соответствии со Статьёй </w:t>
            </w:r>
            <w:r>
              <w:fldChar w:fldCharType="begin"/>
            </w:r>
            <w:r>
              <w:instrText xml:space="preserve"> REF  _Ref170141229 \h \r \t  \* MERGEFORMAT </w:instrText>
            </w:r>
            <w:r>
              <w:fldChar w:fldCharType="separate"/>
            </w:r>
            <w:r w:rsidR="00F75A5C">
              <w:t>8</w:t>
            </w:r>
            <w:r>
              <w:fldChar w:fldCharType="end"/>
            </w:r>
            <w:r>
              <w:t xml:space="preserve"> «Представитель Покупателя», или периодически письменно указываемое Покупателем, которое действует от имени Покупателя на основании выданных полномочий (доверенности).</w:t>
            </w:r>
          </w:p>
        </w:tc>
      </w:tr>
      <w:tr w:rsidR="00BD0079" w14:paraId="003561CB" w14:textId="77777777">
        <w:tc>
          <w:tcPr>
            <w:tcW w:w="1843" w:type="pct"/>
          </w:tcPr>
          <w:p w14:paraId="286C51F6" w14:textId="77777777" w:rsidR="00BD0079" w:rsidRDefault="00EF4E8F">
            <w:pPr>
              <w:rPr>
                <w:i/>
              </w:rPr>
            </w:pPr>
            <w:r>
              <w:rPr>
                <w:i/>
              </w:rPr>
              <w:t>Представитель Поставщика</w:t>
            </w:r>
          </w:p>
        </w:tc>
        <w:tc>
          <w:tcPr>
            <w:tcW w:w="3157" w:type="pct"/>
          </w:tcPr>
          <w:p w14:paraId="5E911DE9" w14:textId="5F12D8AC" w:rsidR="00BD0079" w:rsidRDefault="00EF4E8F">
            <w:pPr>
              <w:jc w:val="both"/>
            </w:pPr>
            <w:r>
              <w:rPr>
                <w:rFonts w:cs="Verdana"/>
              </w:rPr>
              <w:t xml:space="preserve">Лицо, уполномоченное Поставщиком в качестве такового в соответствии со Статьёй </w:t>
            </w:r>
            <w:r>
              <w:fldChar w:fldCharType="begin"/>
            </w:r>
            <w:r>
              <w:instrText xml:space="preserve"> REF  _Ref170141245 \h \r \t  \* MERGEFORMAT </w:instrText>
            </w:r>
            <w:r>
              <w:fldChar w:fldCharType="separate"/>
            </w:r>
            <w:r w:rsidR="00F75A5C">
              <w:t>9</w:t>
            </w:r>
            <w:r>
              <w:fldChar w:fldCharType="end"/>
            </w:r>
            <w:r>
              <w:rPr>
                <w:rFonts w:cs="Verdana"/>
              </w:rPr>
              <w:t xml:space="preserve"> «</w:t>
            </w:r>
            <w:r>
              <w:t>Представитель Поставщика</w:t>
            </w:r>
            <w:r>
              <w:rPr>
                <w:rFonts w:cs="Verdana"/>
              </w:rPr>
              <w:t>», или периодически письменно указываемое Поставщиком, которое действует от имени Поставщика на основании выданных полномочий (доверенности).</w:t>
            </w:r>
          </w:p>
        </w:tc>
      </w:tr>
      <w:tr w:rsidR="00BD0079" w14:paraId="26BD945C" w14:textId="77777777">
        <w:tc>
          <w:tcPr>
            <w:tcW w:w="1843" w:type="pct"/>
          </w:tcPr>
          <w:p w14:paraId="1AF55CAD" w14:textId="77777777" w:rsidR="00BD0079" w:rsidRDefault="00EF4E8F">
            <w:pPr>
              <w:rPr>
                <w:i/>
              </w:rPr>
            </w:pPr>
            <w:r>
              <w:rPr>
                <w:i/>
              </w:rPr>
              <w:t>Приложения</w:t>
            </w:r>
          </w:p>
        </w:tc>
        <w:tc>
          <w:tcPr>
            <w:tcW w:w="3157" w:type="pct"/>
          </w:tcPr>
          <w:p w14:paraId="51F1079B" w14:textId="77777777" w:rsidR="00BD0079" w:rsidRDefault="00EF4E8F">
            <w:pPr>
              <w:jc w:val="both"/>
            </w:pPr>
            <w:r>
              <w:t>Приложения к Договору, составляющие его неотъемлемую часть и упомянутые в Договоре в качестве его Приложений.</w:t>
            </w:r>
          </w:p>
        </w:tc>
      </w:tr>
      <w:tr w:rsidR="00BD0079" w14:paraId="59726196" w14:textId="77777777">
        <w:tc>
          <w:tcPr>
            <w:tcW w:w="1843" w:type="pct"/>
          </w:tcPr>
          <w:p w14:paraId="51F15919" w14:textId="77777777" w:rsidR="00BD0079" w:rsidRDefault="00EF4E8F">
            <w:pPr>
              <w:rPr>
                <w:i/>
              </w:rPr>
            </w:pPr>
            <w:r>
              <w:rPr>
                <w:i/>
              </w:rPr>
              <w:t>Применимое Право</w:t>
            </w:r>
          </w:p>
          <w:p w14:paraId="32F3FF75" w14:textId="77777777" w:rsidR="00BD0079" w:rsidRDefault="00BD0079">
            <w:pPr>
              <w:rPr>
                <w:i/>
              </w:rPr>
            </w:pPr>
          </w:p>
        </w:tc>
        <w:tc>
          <w:tcPr>
            <w:tcW w:w="3157" w:type="pct"/>
          </w:tcPr>
          <w:p w14:paraId="559BEA25" w14:textId="77777777" w:rsidR="00BD0079" w:rsidRDefault="00EF4E8F">
            <w:pPr>
              <w:jc w:val="both"/>
            </w:pPr>
            <w:r>
              <w:t xml:space="preserve">Материальное право Российской Федерации, включая вступившие в силу международные договоры Российской Федерации, законодательство Российской Федерации, законодательство субъектов Российской </w:t>
            </w:r>
            <w:r>
              <w:lastRenderedPageBreak/>
              <w:t xml:space="preserve">Федерации, правовые акты Государственных Органов (включая Строительные нормы и правила (СНиП),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и относящиеся к Оборудованию),  исключая коллизионные нормы. </w:t>
            </w:r>
          </w:p>
        </w:tc>
      </w:tr>
      <w:tr w:rsidR="00BD0079" w14:paraId="7BC9B098" w14:textId="77777777">
        <w:tc>
          <w:tcPr>
            <w:tcW w:w="1843" w:type="pct"/>
          </w:tcPr>
          <w:p w14:paraId="141690A9" w14:textId="77777777" w:rsidR="00BD0079" w:rsidRDefault="00EF4E8F">
            <w:pPr>
              <w:rPr>
                <w:i/>
              </w:rPr>
            </w:pPr>
            <w:r>
              <w:rPr>
                <w:i/>
              </w:rPr>
              <w:lastRenderedPageBreak/>
              <w:t>Приемка Оборудования</w:t>
            </w:r>
          </w:p>
        </w:tc>
        <w:tc>
          <w:tcPr>
            <w:tcW w:w="3157" w:type="pct"/>
          </w:tcPr>
          <w:p w14:paraId="40B85CB7" w14:textId="4FE2D432" w:rsidR="00BD0079" w:rsidRDefault="00EF4E8F">
            <w:pPr>
              <w:jc w:val="both"/>
            </w:pPr>
            <w:r>
              <w:t xml:space="preserve">Процедура приемки Оборудования на Складе Покупателя, описанная в Пунктах </w:t>
            </w:r>
            <w:r>
              <w:fldChar w:fldCharType="begin"/>
            </w:r>
            <w:r>
              <w:instrText xml:space="preserve"> REF _Ref210650390 \r \h  \* MERGEFORMAT </w:instrText>
            </w:r>
            <w:r>
              <w:fldChar w:fldCharType="separate"/>
            </w:r>
            <w:r w:rsidR="00F75A5C">
              <w:t>27.1</w:t>
            </w:r>
            <w:r>
              <w:fldChar w:fldCharType="end"/>
            </w:r>
            <w:r>
              <w:t>.-2</w:t>
            </w:r>
            <w:r w:rsidR="009C05D2">
              <w:t>7</w:t>
            </w:r>
            <w:r>
              <w:t>.9.</w:t>
            </w:r>
          </w:p>
        </w:tc>
      </w:tr>
      <w:tr w:rsidR="00BD0079" w14:paraId="5A2B7268" w14:textId="77777777">
        <w:tc>
          <w:tcPr>
            <w:tcW w:w="1843" w:type="pct"/>
          </w:tcPr>
          <w:p w14:paraId="0388A870" w14:textId="77777777" w:rsidR="00BD0079" w:rsidRDefault="00EF4E8F">
            <w:pPr>
              <w:rPr>
                <w:i/>
              </w:rPr>
            </w:pPr>
            <w:r>
              <w:rPr>
                <w:i/>
              </w:rPr>
              <w:t>Пункт</w:t>
            </w:r>
          </w:p>
        </w:tc>
        <w:tc>
          <w:tcPr>
            <w:tcW w:w="3157" w:type="pct"/>
          </w:tcPr>
          <w:p w14:paraId="2CB295D9" w14:textId="77777777" w:rsidR="00BD0079" w:rsidRDefault="00EF4E8F">
            <w:pPr>
              <w:jc w:val="both"/>
            </w:pPr>
            <w:r>
              <w:t>Пункт или подпункт Статьи, в зависимости от контекста.</w:t>
            </w:r>
          </w:p>
        </w:tc>
      </w:tr>
      <w:tr w:rsidR="00BD0079" w14:paraId="17C5A613" w14:textId="77777777">
        <w:tc>
          <w:tcPr>
            <w:tcW w:w="1843" w:type="pct"/>
          </w:tcPr>
          <w:p w14:paraId="4FD0F20C" w14:textId="77777777" w:rsidR="00BD0079" w:rsidRDefault="00EF4E8F">
            <w:pPr>
              <w:rPr>
                <w:i/>
              </w:rPr>
            </w:pPr>
            <w:r>
              <w:rPr>
                <w:i/>
              </w:rPr>
              <w:t>Рабочий День (используется в тексте с прописной буквы)</w:t>
            </w:r>
          </w:p>
        </w:tc>
        <w:tc>
          <w:tcPr>
            <w:tcW w:w="3157" w:type="pct"/>
          </w:tcPr>
          <w:p w14:paraId="1DE29047" w14:textId="77777777" w:rsidR="00BD0079" w:rsidRDefault="00EF4E8F">
            <w:pPr>
              <w:jc w:val="both"/>
            </w:pPr>
            <w:r>
              <w:t>День, который согласно Применимому Праву является рабочим в организациях на территории Российской Федерации для совершения обычных операций таких организаций.</w:t>
            </w:r>
          </w:p>
        </w:tc>
      </w:tr>
      <w:tr w:rsidR="00BD0079" w14:paraId="1CD164B5" w14:textId="77777777">
        <w:tc>
          <w:tcPr>
            <w:tcW w:w="1843" w:type="pct"/>
          </w:tcPr>
          <w:p w14:paraId="1480D5CF" w14:textId="77777777" w:rsidR="00BD0079" w:rsidRDefault="00EF4E8F">
            <w:r>
              <w:rPr>
                <w:i/>
              </w:rPr>
              <w:t>Раздел</w:t>
            </w:r>
          </w:p>
        </w:tc>
        <w:tc>
          <w:tcPr>
            <w:tcW w:w="3157" w:type="pct"/>
          </w:tcPr>
          <w:p w14:paraId="2D9734CD" w14:textId="77777777" w:rsidR="00BD0079" w:rsidRDefault="00EF4E8F">
            <w:pPr>
              <w:jc w:val="both"/>
            </w:pPr>
            <w:r>
              <w:t>Раздел Договора.</w:t>
            </w:r>
          </w:p>
        </w:tc>
      </w:tr>
      <w:tr w:rsidR="00BD0079" w14:paraId="47956B83" w14:textId="77777777">
        <w:tc>
          <w:tcPr>
            <w:tcW w:w="1843" w:type="pct"/>
          </w:tcPr>
          <w:p w14:paraId="28112B21" w14:textId="77777777" w:rsidR="00BD0079" w:rsidRDefault="00EF4E8F">
            <w:pPr>
              <w:rPr>
                <w:i/>
              </w:rPr>
            </w:pPr>
            <w:r>
              <w:rPr>
                <w:i/>
              </w:rPr>
              <w:t>Разрешение Государственного Органа</w:t>
            </w:r>
          </w:p>
        </w:tc>
        <w:tc>
          <w:tcPr>
            <w:tcW w:w="3157" w:type="pct"/>
          </w:tcPr>
          <w:p w14:paraId="35B04D62" w14:textId="77777777" w:rsidR="00BD0079" w:rsidRDefault="00EF4E8F">
            <w:pPr>
              <w:jc w:val="both"/>
            </w:pPr>
            <w:r>
              <w:t>Любое разрешение, согласие, одобрение, заключение государственной или общественной экспертизы, постановление, допуск, исключение, представление, изменение, приказ, судебное решение, указ, публикация, уведомление, объявление или любой иной акт любого Государственного Органа в отношении Оборудования или иных обязательств Поставщика по Договору.</w:t>
            </w:r>
          </w:p>
        </w:tc>
      </w:tr>
      <w:tr w:rsidR="00BD0079" w14:paraId="67EC31C2" w14:textId="77777777">
        <w:tc>
          <w:tcPr>
            <w:tcW w:w="1843" w:type="pct"/>
          </w:tcPr>
          <w:p w14:paraId="4A4A624C" w14:textId="77777777" w:rsidR="00BD0079" w:rsidRDefault="00EF4E8F">
            <w:pPr>
              <w:rPr>
                <w:i/>
              </w:rPr>
            </w:pPr>
            <w:r>
              <w:rPr>
                <w:i/>
              </w:rPr>
              <w:t>Распоряжение о Приостановке</w:t>
            </w:r>
          </w:p>
        </w:tc>
        <w:tc>
          <w:tcPr>
            <w:tcW w:w="3157" w:type="pct"/>
          </w:tcPr>
          <w:p w14:paraId="22A9D20E" w14:textId="77777777" w:rsidR="00BD0079" w:rsidRDefault="00EF4E8F">
            <w:pPr>
              <w:jc w:val="both"/>
            </w:pPr>
            <w:r>
              <w:t>Одностороннее письменное заявление Покупателя, обязывающее Поставщика приостановить выполнение своих обязательств или их части в соответствии со Статьей 40 «Распоряжение о Приостановке».</w:t>
            </w:r>
          </w:p>
        </w:tc>
      </w:tr>
      <w:tr w:rsidR="00BD0079" w14:paraId="554FE604" w14:textId="77777777">
        <w:tc>
          <w:tcPr>
            <w:tcW w:w="1843" w:type="pct"/>
          </w:tcPr>
          <w:p w14:paraId="6B3DD509" w14:textId="77777777" w:rsidR="00BD0079" w:rsidRDefault="00EF4E8F">
            <w:pPr>
              <w:rPr>
                <w:i/>
              </w:rPr>
            </w:pPr>
            <w:r>
              <w:rPr>
                <w:i/>
              </w:rPr>
              <w:t>Свидетельство о Выполнении Договора</w:t>
            </w:r>
          </w:p>
        </w:tc>
        <w:tc>
          <w:tcPr>
            <w:tcW w:w="3157" w:type="pct"/>
          </w:tcPr>
          <w:p w14:paraId="3E22BA3F" w14:textId="4BF374F4" w:rsidR="00BD0079" w:rsidRDefault="00EF4E8F">
            <w:pPr>
              <w:jc w:val="both"/>
            </w:pPr>
            <w:r>
              <w:t xml:space="preserve">Документ, выдаваемый Покупателем Поставщику в соответствии с Пунктом </w:t>
            </w:r>
            <w:r>
              <w:fldChar w:fldCharType="begin"/>
            </w:r>
            <w:r>
              <w:instrText xml:space="preserve"> REF _Ref167878455 \r \h  \* MERGEFORMAT </w:instrText>
            </w:r>
            <w:r>
              <w:fldChar w:fldCharType="separate"/>
            </w:r>
            <w:r w:rsidR="00F75A5C">
              <w:t>49.3</w:t>
            </w:r>
            <w:r>
              <w:fldChar w:fldCharType="end"/>
            </w:r>
            <w:r>
              <w:t>. и составленный согласно форме, приведенной в Приложении №7 «Формы Документов».</w:t>
            </w:r>
          </w:p>
        </w:tc>
      </w:tr>
      <w:tr w:rsidR="00BD0079" w14:paraId="2372B474" w14:textId="77777777">
        <w:tc>
          <w:tcPr>
            <w:tcW w:w="1843" w:type="pct"/>
          </w:tcPr>
          <w:p w14:paraId="75380D34" w14:textId="77777777" w:rsidR="00BD0079" w:rsidRDefault="00EF4E8F">
            <w:pPr>
              <w:rPr>
                <w:i/>
              </w:rPr>
            </w:pPr>
            <w:r>
              <w:rPr>
                <w:i/>
              </w:rPr>
              <w:t>Склад Покупателя</w:t>
            </w:r>
          </w:p>
        </w:tc>
        <w:tc>
          <w:tcPr>
            <w:tcW w:w="3157" w:type="pct"/>
          </w:tcPr>
          <w:p w14:paraId="025F775C" w14:textId="77777777" w:rsidR="00BD0079" w:rsidRDefault="00EF4E8F">
            <w:pPr>
              <w:jc w:val="both"/>
            </w:pPr>
            <w:proofErr w:type="spellStart"/>
            <w:r>
              <w:t>Новоленская</w:t>
            </w:r>
            <w:proofErr w:type="spellEnd"/>
            <w:r>
              <w:t xml:space="preserve"> ТЭС, г. Ленск, республика Саха (Якутия), строительная площадка </w:t>
            </w:r>
            <w:proofErr w:type="spellStart"/>
            <w:r>
              <w:t>Новоленской</w:t>
            </w:r>
            <w:proofErr w:type="spellEnd"/>
            <w:r>
              <w:t xml:space="preserve"> ТЭС, куда должно быть доставлено Оборудование.</w:t>
            </w:r>
          </w:p>
        </w:tc>
      </w:tr>
      <w:tr w:rsidR="00BD0079" w14:paraId="6D649210" w14:textId="77777777">
        <w:tc>
          <w:tcPr>
            <w:tcW w:w="1843" w:type="pct"/>
          </w:tcPr>
          <w:p w14:paraId="02818A2F" w14:textId="77777777" w:rsidR="00BD0079" w:rsidRDefault="00EF4E8F">
            <w:pPr>
              <w:rPr>
                <w:i/>
              </w:rPr>
            </w:pPr>
            <w:r>
              <w:rPr>
                <w:i/>
              </w:rPr>
              <w:t>Статья</w:t>
            </w:r>
          </w:p>
        </w:tc>
        <w:tc>
          <w:tcPr>
            <w:tcW w:w="3157" w:type="pct"/>
          </w:tcPr>
          <w:p w14:paraId="3E9ECE7E" w14:textId="77777777" w:rsidR="00BD0079" w:rsidRDefault="00EF4E8F">
            <w:pPr>
              <w:jc w:val="both"/>
            </w:pPr>
            <w:r>
              <w:t>Статья Договора.</w:t>
            </w:r>
          </w:p>
        </w:tc>
      </w:tr>
      <w:tr w:rsidR="00BD0079" w14:paraId="3D8B7930" w14:textId="77777777">
        <w:tc>
          <w:tcPr>
            <w:tcW w:w="1843" w:type="pct"/>
          </w:tcPr>
          <w:p w14:paraId="46445BEF" w14:textId="77777777" w:rsidR="00BD0079" w:rsidRDefault="00EF4E8F">
            <w:pPr>
              <w:rPr>
                <w:i/>
              </w:rPr>
            </w:pPr>
            <w:r>
              <w:rPr>
                <w:i/>
              </w:rPr>
              <w:t>Сторона</w:t>
            </w:r>
          </w:p>
        </w:tc>
        <w:tc>
          <w:tcPr>
            <w:tcW w:w="3157" w:type="pct"/>
          </w:tcPr>
          <w:p w14:paraId="4787BDDC" w14:textId="77777777" w:rsidR="00BD0079" w:rsidRDefault="00EF4E8F">
            <w:pPr>
              <w:jc w:val="both"/>
            </w:pPr>
            <w:r>
              <w:t>Покупатель или Поставщик в зависимости от контекста.</w:t>
            </w:r>
          </w:p>
        </w:tc>
      </w:tr>
      <w:tr w:rsidR="00BD0079" w14:paraId="0F456527" w14:textId="77777777">
        <w:tc>
          <w:tcPr>
            <w:tcW w:w="1843" w:type="pct"/>
          </w:tcPr>
          <w:p w14:paraId="2AB4FF3B" w14:textId="77777777" w:rsidR="00BD0079" w:rsidRDefault="00EF4E8F">
            <w:pPr>
              <w:rPr>
                <w:i/>
              </w:rPr>
            </w:pPr>
            <w:r>
              <w:rPr>
                <w:i/>
              </w:rPr>
              <w:t>Стороны</w:t>
            </w:r>
          </w:p>
        </w:tc>
        <w:tc>
          <w:tcPr>
            <w:tcW w:w="3157" w:type="pct"/>
          </w:tcPr>
          <w:p w14:paraId="7CB03746" w14:textId="77777777" w:rsidR="00BD0079" w:rsidRDefault="00EF4E8F">
            <w:pPr>
              <w:jc w:val="both"/>
            </w:pPr>
            <w:r>
              <w:t>Покупатель и Поставщик вместе.</w:t>
            </w:r>
          </w:p>
        </w:tc>
      </w:tr>
      <w:tr w:rsidR="00BD0079" w14:paraId="03121C17" w14:textId="77777777">
        <w:tc>
          <w:tcPr>
            <w:tcW w:w="1843" w:type="pct"/>
            <w:tcBorders>
              <w:top w:val="single" w:sz="4" w:space="0" w:color="auto"/>
              <w:left w:val="single" w:sz="4" w:space="0" w:color="auto"/>
              <w:bottom w:val="single" w:sz="4" w:space="0" w:color="auto"/>
              <w:right w:val="single" w:sz="4" w:space="0" w:color="auto"/>
            </w:tcBorders>
          </w:tcPr>
          <w:p w14:paraId="74465238" w14:textId="77777777" w:rsidR="00BD0079" w:rsidRDefault="00EF4E8F">
            <w:pPr>
              <w:rPr>
                <w:i/>
              </w:rPr>
            </w:pPr>
            <w:r>
              <w:rPr>
                <w:i/>
              </w:rPr>
              <w:t>Схема Транспортировки Оборудования</w:t>
            </w:r>
          </w:p>
        </w:tc>
        <w:tc>
          <w:tcPr>
            <w:tcW w:w="3157" w:type="pct"/>
            <w:tcBorders>
              <w:top w:val="single" w:sz="4" w:space="0" w:color="auto"/>
              <w:left w:val="single" w:sz="4" w:space="0" w:color="auto"/>
              <w:bottom w:val="single" w:sz="4" w:space="0" w:color="auto"/>
              <w:right w:val="single" w:sz="4" w:space="0" w:color="auto"/>
            </w:tcBorders>
          </w:tcPr>
          <w:p w14:paraId="48CD325E" w14:textId="55DA98F8" w:rsidR="00BD0079" w:rsidRDefault="00EF4E8F">
            <w:pPr>
              <w:jc w:val="both"/>
            </w:pPr>
            <w:r>
              <w:t xml:space="preserve">Комплекс мероприятий, который должен быть реализован Поставщиком для того, чтобы доставить Оборудование на Склад Покупателя. Требования к Схеме Транспортировки Оборудования в Статье </w:t>
            </w:r>
            <w:r>
              <w:fldChar w:fldCharType="begin"/>
            </w:r>
            <w:r>
              <w:instrText xml:space="preserve"> REF  _Ref209616563 \h \r \t  \* MERGEFORMAT </w:instrText>
            </w:r>
            <w:r>
              <w:fldChar w:fldCharType="separate"/>
            </w:r>
            <w:r w:rsidR="00F75A5C">
              <w:t>23</w:t>
            </w:r>
            <w:r>
              <w:fldChar w:fldCharType="end"/>
            </w:r>
            <w:r>
              <w:t xml:space="preserve"> «Базис поставки и транспортировка Оборудования».</w:t>
            </w:r>
          </w:p>
        </w:tc>
      </w:tr>
      <w:tr w:rsidR="00BD0079" w14:paraId="04D74900" w14:textId="77777777">
        <w:tc>
          <w:tcPr>
            <w:tcW w:w="1843" w:type="pct"/>
          </w:tcPr>
          <w:p w14:paraId="68CC4CF5" w14:textId="77777777" w:rsidR="00BD0079" w:rsidRDefault="00EF4E8F">
            <w:pPr>
              <w:rPr>
                <w:i/>
              </w:rPr>
            </w:pPr>
            <w:r>
              <w:rPr>
                <w:i/>
              </w:rPr>
              <w:t>Страховая Компания</w:t>
            </w:r>
          </w:p>
        </w:tc>
        <w:tc>
          <w:tcPr>
            <w:tcW w:w="3157" w:type="pct"/>
          </w:tcPr>
          <w:p w14:paraId="00B15277" w14:textId="77777777" w:rsidR="00BD0079" w:rsidRDefault="00EF4E8F">
            <w:pPr>
              <w:spacing w:after="200"/>
              <w:jc w:val="both"/>
            </w:pPr>
            <w:r>
              <w:t>Страховая компания, зарегистрированная на территории Российской Федерации, и удовлетворяющая помимо требований, установленных законодательством Российской Федерации, следующим критериям:</w:t>
            </w:r>
          </w:p>
          <w:p w14:paraId="2DB54239" w14:textId="77777777" w:rsidR="00BD0079" w:rsidRDefault="00EF4E8F">
            <w:pPr>
              <w:spacing w:after="200"/>
              <w:jc w:val="both"/>
            </w:pPr>
            <w:r>
              <w:t>- размер оплаченного уставного капитала - не менее                      2 000 000 000 (Двух миллиардов) рублей;</w:t>
            </w:r>
          </w:p>
          <w:p w14:paraId="1DBA57E2" w14:textId="77777777" w:rsidR="00BD0079" w:rsidRDefault="00EF4E8F">
            <w:pPr>
              <w:spacing w:after="200"/>
              <w:jc w:val="both"/>
            </w:pPr>
            <w:r>
              <w:lastRenderedPageBreak/>
              <w:t>- опыт работы на страховом рынке - не менее 7-ми лет;</w:t>
            </w:r>
          </w:p>
          <w:p w14:paraId="10CA298C" w14:textId="77777777" w:rsidR="00BD0079" w:rsidRDefault="00EF4E8F">
            <w:pPr>
              <w:spacing w:after="200"/>
              <w:jc w:val="both"/>
            </w:pPr>
            <w:r>
              <w:t>- размер собственных средств -страховой компании на дату подписания договора страхования составляет не менее 3 000 000 000 (Трёх миллиардов) рублей;</w:t>
            </w:r>
          </w:p>
          <w:p w14:paraId="36A890AD" w14:textId="77777777" w:rsidR="00BD0079" w:rsidRDefault="00EF4E8F">
            <w:pPr>
              <w:spacing w:after="200"/>
              <w:jc w:val="both"/>
            </w:pPr>
            <w:r>
              <w:t>- отсутствие неисполненных предписаний органа страхового надзора;</w:t>
            </w:r>
          </w:p>
          <w:p w14:paraId="7BC31080" w14:textId="77777777" w:rsidR="00BD0079" w:rsidRDefault="00EF4E8F">
            <w:pPr>
              <w:spacing w:after="200"/>
              <w:jc w:val="both"/>
            </w:pPr>
            <w:r>
              <w:t>- не должна находится в процессе ликвидации или реорганизации, на её имущество не должен быть наложен арест;</w:t>
            </w:r>
          </w:p>
          <w:p w14:paraId="055D0A52" w14:textId="77777777" w:rsidR="00BD0079" w:rsidRDefault="00EF4E8F">
            <w:pPr>
              <w:jc w:val="both"/>
            </w:pPr>
            <w:r>
              <w:t>- должна обладать текущим рейтингом надёжности по классификации рейтингового агентства RAEX (Эксперт РА) не ниже «</w:t>
            </w:r>
            <w:proofErr w:type="spellStart"/>
            <w:r>
              <w:t>ruАА</w:t>
            </w:r>
            <w:proofErr w:type="spellEnd"/>
            <w:r>
              <w:t xml:space="preserve">-», либо международным рейтингом финансовой устойчивости по классификации международных рейтинговых агентств: не ниже «ВВВ-» по шкале </w:t>
            </w:r>
            <w:proofErr w:type="spellStart"/>
            <w:r>
              <w:t>Standart&amp;Poor`s</w:t>
            </w:r>
            <w:proofErr w:type="spellEnd"/>
            <w:r>
              <w:t xml:space="preserve">, </w:t>
            </w:r>
            <w:proofErr w:type="spellStart"/>
            <w:r>
              <w:t>Fitch</w:t>
            </w:r>
            <w:proofErr w:type="spellEnd"/>
            <w:r>
              <w:t xml:space="preserve">; или не ниже «Baa3» по шкале </w:t>
            </w:r>
            <w:proofErr w:type="spellStart"/>
            <w:r>
              <w:t>Moody’s</w:t>
            </w:r>
            <w:proofErr w:type="spellEnd"/>
            <w:r>
              <w:t xml:space="preserve"> или не ниже «В-» по шкале </w:t>
            </w:r>
            <w:proofErr w:type="spellStart"/>
            <w:r>
              <w:t>A.M.Best</w:t>
            </w:r>
            <w:proofErr w:type="spellEnd"/>
            <w:r>
              <w:t>";</w:t>
            </w:r>
          </w:p>
          <w:p w14:paraId="5D619D2A" w14:textId="77777777" w:rsidR="00BD0079" w:rsidRDefault="00EF4E8F">
            <w:pPr>
              <w:jc w:val="both"/>
            </w:pPr>
            <w:r>
              <w:t>- иметь лицензии по видам страхования, принимаемым на страхование.</w:t>
            </w:r>
          </w:p>
        </w:tc>
      </w:tr>
      <w:tr w:rsidR="00BD0079" w14:paraId="63947F2F" w14:textId="77777777">
        <w:tc>
          <w:tcPr>
            <w:tcW w:w="1843" w:type="pct"/>
          </w:tcPr>
          <w:p w14:paraId="52183853" w14:textId="77777777" w:rsidR="00BD0079" w:rsidRDefault="00EF4E8F">
            <w:pPr>
              <w:rPr>
                <w:i/>
              </w:rPr>
            </w:pPr>
            <w:r>
              <w:rPr>
                <w:i/>
              </w:rPr>
              <w:lastRenderedPageBreak/>
              <w:t>Фактическое Завершение</w:t>
            </w:r>
          </w:p>
        </w:tc>
        <w:tc>
          <w:tcPr>
            <w:tcW w:w="3157" w:type="pct"/>
          </w:tcPr>
          <w:p w14:paraId="0635B241" w14:textId="77777777" w:rsidR="00BD0079" w:rsidRDefault="00EF4E8F">
            <w:pPr>
              <w:jc w:val="both"/>
            </w:pPr>
            <w:r>
              <w:t xml:space="preserve">Означает, что в отношении Комплекта Оборудования выполнено все нижеуказанное: </w:t>
            </w:r>
          </w:p>
          <w:p w14:paraId="550422E1" w14:textId="77777777" w:rsidR="00BD0079" w:rsidRDefault="00EF4E8F">
            <w:pPr>
              <w:jc w:val="both"/>
            </w:pPr>
            <w:r>
              <w:t>- что Поставщик поставил все Оборудование Комплекта, осуществив доставку его на Склад Покупателя в соответствии с Договором;</w:t>
            </w:r>
          </w:p>
          <w:p w14:paraId="1ABB0594" w14:textId="77777777" w:rsidR="00BD0079" w:rsidRDefault="00BD0079">
            <w:pPr>
              <w:jc w:val="both"/>
            </w:pPr>
          </w:p>
          <w:p w14:paraId="13D1D190" w14:textId="77777777" w:rsidR="00BD0079" w:rsidRDefault="00EF4E8F">
            <w:pPr>
              <w:jc w:val="both"/>
            </w:pPr>
            <w:r>
              <w:t>- что достигнуто механическое и конструкционное завершение монтажа Комплекта Оборудования, в частности, и Объекта/Объектов в целом, в соответствии с требованиями Договора, за исключением мелких деталей (недоделок), не влияющих на безопасную и нормальную эксплуатацию Оборудования;</w:t>
            </w:r>
          </w:p>
          <w:p w14:paraId="73615022" w14:textId="77777777" w:rsidR="00BD0079" w:rsidRDefault="00BD0079">
            <w:pPr>
              <w:jc w:val="both"/>
            </w:pPr>
          </w:p>
          <w:p w14:paraId="774C2BD9" w14:textId="77777777" w:rsidR="00BD0079" w:rsidRDefault="00EF4E8F">
            <w:pPr>
              <w:jc w:val="both"/>
            </w:pPr>
            <w:r>
              <w:t xml:space="preserve">- что успешно пройдены </w:t>
            </w:r>
            <w:r>
              <w:rPr>
                <w:i/>
              </w:rPr>
              <w:t>Комплексные испытания энергоблока</w:t>
            </w:r>
            <w:r>
              <w:t>, иные тестирования и испытания Комплекта Оборудования, предусмотренные Договором;</w:t>
            </w:r>
          </w:p>
          <w:p w14:paraId="403B1BA5" w14:textId="77777777" w:rsidR="00BD0079" w:rsidRDefault="00BD0079">
            <w:pPr>
              <w:jc w:val="both"/>
            </w:pPr>
          </w:p>
          <w:p w14:paraId="36A04D80" w14:textId="77777777" w:rsidR="00BD0079" w:rsidRDefault="00EF4E8F">
            <w:pPr>
              <w:jc w:val="both"/>
            </w:pPr>
            <w:r>
              <w:t xml:space="preserve">- что существует возможность осуществления безопасной эксплуатации Комплекта Оборудования; </w:t>
            </w:r>
          </w:p>
          <w:p w14:paraId="3ECA090F" w14:textId="77777777" w:rsidR="00BD0079" w:rsidRDefault="00BD0079">
            <w:pPr>
              <w:jc w:val="both"/>
            </w:pPr>
          </w:p>
          <w:p w14:paraId="67CA4AF4" w14:textId="77777777" w:rsidR="00BD0079" w:rsidRDefault="00EF4E8F">
            <w:pPr>
              <w:jc w:val="both"/>
            </w:pPr>
            <w:r>
              <w:t>- что Поставщик исполнил и сдал комплект Эксплуатационной Документации в соответствии с установленными формами.</w:t>
            </w:r>
          </w:p>
          <w:p w14:paraId="56AA6FEB" w14:textId="77777777" w:rsidR="00BD0079" w:rsidRDefault="00BD0079">
            <w:pPr>
              <w:jc w:val="both"/>
            </w:pPr>
          </w:p>
        </w:tc>
      </w:tr>
      <w:tr w:rsidR="00BD0079" w14:paraId="7A3029A6" w14:textId="77777777">
        <w:tc>
          <w:tcPr>
            <w:tcW w:w="1843" w:type="pct"/>
          </w:tcPr>
          <w:p w14:paraId="52E00EBB" w14:textId="77777777" w:rsidR="00BD0079" w:rsidRDefault="00EF4E8F">
            <w:pPr>
              <w:rPr>
                <w:i/>
              </w:rPr>
            </w:pPr>
            <w:r>
              <w:rPr>
                <w:i/>
              </w:rPr>
              <w:t>Эксплуатационная Документация</w:t>
            </w:r>
          </w:p>
        </w:tc>
        <w:tc>
          <w:tcPr>
            <w:tcW w:w="3157" w:type="pct"/>
          </w:tcPr>
          <w:p w14:paraId="78A201E8" w14:textId="77777777" w:rsidR="00BD0079" w:rsidRDefault="00EF4E8F">
            <w:pPr>
              <w:jc w:val="both"/>
            </w:pPr>
            <w:r>
              <w:t xml:space="preserve">Документы, содержащие сведения, достаточные для обеспечения правильной и безопасной эксплуатации элементов Оборудования в течение срока службы, удостоверяющие гарантированные Поставщиком значения основных характеристик Оборудования и необходимые для эксплуатации, технического обслуживания (включая наладку и индивидуальные испытания отдельных систем Оборудования, проведение обслуживания). Эксплуатационная Документация должна быть составлена на русском </w:t>
            </w:r>
            <w:r>
              <w:lastRenderedPageBreak/>
              <w:t>языке. Эксплуатационная Документация, включает в себя, но не ограничивается схемами, формулярами, чертежами, инструкциями, графиками, диаграммами, расчётами.</w:t>
            </w:r>
          </w:p>
        </w:tc>
      </w:tr>
    </w:tbl>
    <w:p w14:paraId="24BAB5A0" w14:textId="77777777" w:rsidR="00BD0079" w:rsidRDefault="00BD0079">
      <w:pPr>
        <w:spacing w:after="120"/>
        <w:ind w:left="851"/>
        <w:jc w:val="both"/>
      </w:pPr>
    </w:p>
    <w:p w14:paraId="29D67964" w14:textId="77777777" w:rsidR="00BD0079" w:rsidRDefault="00EF4E8F">
      <w:pPr>
        <w:pStyle w:val="3"/>
        <w:tabs>
          <w:tab w:val="clear" w:pos="4678"/>
          <w:tab w:val="left" w:pos="0"/>
        </w:tabs>
        <w:ind w:left="0" w:firstLine="0"/>
        <w:jc w:val="center"/>
      </w:pPr>
      <w:bookmarkStart w:id="5" w:name="_Toc86846600"/>
      <w:bookmarkStart w:id="6" w:name="_Toc114053948"/>
      <w:r>
        <w:t>Толкование текста Договора</w:t>
      </w:r>
      <w:bookmarkEnd w:id="5"/>
      <w:bookmarkEnd w:id="6"/>
    </w:p>
    <w:p w14:paraId="23FBC8FF" w14:textId="77777777" w:rsidR="00BD0079" w:rsidRDefault="00EF4E8F">
      <w:pPr>
        <w:numPr>
          <w:ilvl w:val="1"/>
          <w:numId w:val="1"/>
        </w:numPr>
        <w:tabs>
          <w:tab w:val="clear" w:pos="284"/>
          <w:tab w:val="left" w:pos="851"/>
        </w:tabs>
        <w:spacing w:after="120"/>
        <w:jc w:val="both"/>
        <w:rPr>
          <w:rFonts w:cs="Verdana"/>
        </w:rPr>
      </w:pPr>
      <w:r>
        <w:rPr>
          <w:rFonts w:cs="Verdana"/>
        </w:rPr>
        <w:t xml:space="preserve">В Договоре, за исключением случаев, когда из контекста следует иное: </w:t>
      </w:r>
    </w:p>
    <w:p w14:paraId="0D5AA60C" w14:textId="77777777" w:rsidR="00BD0079" w:rsidRDefault="00EF4E8F">
      <w:pPr>
        <w:numPr>
          <w:ilvl w:val="0"/>
          <w:numId w:val="3"/>
        </w:numPr>
        <w:tabs>
          <w:tab w:val="left" w:pos="1418"/>
        </w:tabs>
        <w:spacing w:after="120"/>
        <w:jc w:val="both"/>
        <w:rPr>
          <w:rFonts w:cs="Verdana"/>
        </w:rPr>
      </w:pPr>
      <w:r>
        <w:rPr>
          <w:rFonts w:cs="Verdana"/>
        </w:rPr>
        <w:t>слова, используемые в одном из родов, включают и другие роды;</w:t>
      </w:r>
    </w:p>
    <w:p w14:paraId="69A0D1CE" w14:textId="77777777" w:rsidR="00BD0079" w:rsidRDefault="00EF4E8F">
      <w:pPr>
        <w:numPr>
          <w:ilvl w:val="0"/>
          <w:numId w:val="3"/>
        </w:numPr>
        <w:tabs>
          <w:tab w:val="left" w:pos="1418"/>
        </w:tabs>
        <w:spacing w:after="120"/>
        <w:jc w:val="both"/>
        <w:rPr>
          <w:rFonts w:cs="Verdana"/>
        </w:rPr>
      </w:pPr>
      <w:r>
        <w:rPr>
          <w:rFonts w:cs="Verdana"/>
        </w:rPr>
        <w:t>слова, используемые в единственном числе, также обозначают множественное число и наоборот, в зависимости от контекста;</w:t>
      </w:r>
    </w:p>
    <w:p w14:paraId="599DB58F" w14:textId="77777777" w:rsidR="00BD0079" w:rsidRDefault="00EF4E8F">
      <w:pPr>
        <w:numPr>
          <w:ilvl w:val="0"/>
          <w:numId w:val="3"/>
        </w:numPr>
        <w:tabs>
          <w:tab w:val="left" w:pos="1418"/>
        </w:tabs>
        <w:spacing w:after="120"/>
        <w:jc w:val="both"/>
        <w:rPr>
          <w:rFonts w:cs="Verdana"/>
        </w:rPr>
      </w:pPr>
      <w:r>
        <w:rPr>
          <w:rFonts w:cs="Verdana"/>
        </w:rPr>
        <w:t xml:space="preserve">положения Статей, включающие слово «согласовать», «согласовано» или «соглашение» требуют, чтобы такое соглашение было оформлено в письменной форме и подписано надлежаще уполномоченными представителями Сторон; </w:t>
      </w:r>
    </w:p>
    <w:p w14:paraId="124B141B" w14:textId="77777777" w:rsidR="00BD0079" w:rsidRDefault="00EF4E8F">
      <w:pPr>
        <w:numPr>
          <w:ilvl w:val="0"/>
          <w:numId w:val="3"/>
        </w:numPr>
        <w:tabs>
          <w:tab w:val="left" w:pos="1418"/>
        </w:tabs>
        <w:spacing w:after="120"/>
        <w:jc w:val="both"/>
        <w:rPr>
          <w:rFonts w:cs="Verdana"/>
        </w:rPr>
      </w:pPr>
      <w:r>
        <w:rPr>
          <w:rFonts w:cs="Verdana"/>
        </w:rPr>
        <w:t>термин «письменный» или «в письменной форме» обозначает запись на материальном (бумажном) носителе, исполненную от руки, отпечатанную на машинке, распечатанную на принтере или исполненную в электронном виде, при этом электронное сообщение должно быть отправлено уполномоченным представителем Стороны с электронного адреса, согласованного Сторонами;</w:t>
      </w:r>
    </w:p>
    <w:p w14:paraId="654F0B86" w14:textId="77777777" w:rsidR="00BD0079" w:rsidRDefault="00EF4E8F">
      <w:pPr>
        <w:numPr>
          <w:ilvl w:val="0"/>
          <w:numId w:val="3"/>
        </w:numPr>
        <w:tabs>
          <w:tab w:val="left" w:pos="1418"/>
        </w:tabs>
        <w:spacing w:after="120"/>
        <w:jc w:val="both"/>
        <w:rPr>
          <w:rFonts w:cs="Verdana"/>
        </w:rPr>
      </w:pPr>
      <w:r>
        <w:rPr>
          <w:rFonts w:cs="Verdana"/>
        </w:rPr>
        <w:t>слова «разрешаю», «одобряю», «свидетельствую», «подтверждаю», «согласовываю», «удостоверяю», «гарантирую», «определяю» и тому подобные слова обозначают разрешение, одобрение, согласие, подтверждение, уведомление, гарантию, свидетельство, определение или тому подобное действие, которые должны быть совершены в письменной форме;</w:t>
      </w:r>
    </w:p>
    <w:p w14:paraId="247A0AF8" w14:textId="77777777" w:rsidR="00BD0079" w:rsidRDefault="00EF4E8F">
      <w:pPr>
        <w:numPr>
          <w:ilvl w:val="0"/>
          <w:numId w:val="3"/>
        </w:numPr>
        <w:tabs>
          <w:tab w:val="left" w:pos="1418"/>
        </w:tabs>
        <w:spacing w:after="120"/>
        <w:jc w:val="both"/>
        <w:rPr>
          <w:rFonts w:cs="Verdana"/>
        </w:rPr>
      </w:pPr>
      <w:r>
        <w:rPr>
          <w:rFonts w:cs="Verdana"/>
        </w:rPr>
        <w:t>слова «включая», «включительно», «в том числе» и тому подобные слова не являются ограничивающими;</w:t>
      </w:r>
    </w:p>
    <w:p w14:paraId="79038629" w14:textId="77777777" w:rsidR="00BD0079" w:rsidRDefault="00EF4E8F">
      <w:pPr>
        <w:numPr>
          <w:ilvl w:val="0"/>
          <w:numId w:val="3"/>
        </w:numPr>
        <w:tabs>
          <w:tab w:val="left" w:pos="1418"/>
        </w:tabs>
        <w:spacing w:after="120"/>
        <w:jc w:val="both"/>
        <w:rPr>
          <w:rFonts w:cs="Verdana"/>
        </w:rPr>
      </w:pPr>
      <w:r>
        <w:rPr>
          <w:rFonts w:cs="Verdana"/>
        </w:rPr>
        <w:t>выражение «за счет Поставщика» означает выполнение Поставщиком каких-либо действий в счет Договорной Цены без увеличения Договорной Цены;</w:t>
      </w:r>
    </w:p>
    <w:p w14:paraId="173ECA55" w14:textId="77777777" w:rsidR="00BD0079" w:rsidRDefault="00EF4E8F">
      <w:pPr>
        <w:numPr>
          <w:ilvl w:val="0"/>
          <w:numId w:val="3"/>
        </w:numPr>
        <w:tabs>
          <w:tab w:val="left" w:pos="1418"/>
        </w:tabs>
        <w:spacing w:after="120"/>
        <w:jc w:val="both"/>
        <w:rPr>
          <w:rFonts w:cs="Verdana"/>
        </w:rPr>
      </w:pPr>
      <w:r>
        <w:rPr>
          <w:rFonts w:cs="Verdana"/>
        </w:rPr>
        <w:t>положения Договора, обязывающие Поставщика возместить Покупателю какие-либо расходы или убытки будут пониматься таким образом, что Поставщик не вправе включить выплаты, произведенные в возмещение убытков или расходов Покупателя, в состав платежей в счет Договорной Цены.</w:t>
      </w:r>
    </w:p>
    <w:p w14:paraId="5EE4E709" w14:textId="77777777" w:rsidR="00BD0079" w:rsidRDefault="00EF4E8F">
      <w:pPr>
        <w:numPr>
          <w:ilvl w:val="1"/>
          <w:numId w:val="1"/>
        </w:numPr>
        <w:tabs>
          <w:tab w:val="clear" w:pos="284"/>
          <w:tab w:val="left" w:pos="851"/>
        </w:tabs>
        <w:spacing w:after="120"/>
        <w:jc w:val="both"/>
      </w:pPr>
      <w:r>
        <w:rPr>
          <w:rFonts w:cs="Verdana"/>
        </w:rPr>
        <w:t>Заголовки разделов и Статей используются исключительно для удобства. Они не составляют и не изменяют условий Договора и не должны учитываться при его толковании.</w:t>
      </w:r>
    </w:p>
    <w:p w14:paraId="0E801B0A" w14:textId="77777777" w:rsidR="00BD0079" w:rsidRDefault="00EF4E8F">
      <w:pPr>
        <w:numPr>
          <w:ilvl w:val="1"/>
          <w:numId w:val="1"/>
        </w:numPr>
        <w:tabs>
          <w:tab w:val="clear" w:pos="284"/>
          <w:tab w:val="left" w:pos="851"/>
        </w:tabs>
        <w:spacing w:after="120"/>
        <w:jc w:val="both"/>
        <w:rPr>
          <w:rFonts w:cs="Verdana"/>
        </w:rPr>
      </w:pPr>
      <w:r>
        <w:rPr>
          <w:rFonts w:cs="Verdana"/>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39A0F25" w14:textId="77777777" w:rsidR="00BD0079" w:rsidRDefault="00EF4E8F">
      <w:pPr>
        <w:numPr>
          <w:ilvl w:val="1"/>
          <w:numId w:val="1"/>
        </w:numPr>
        <w:tabs>
          <w:tab w:val="clear" w:pos="284"/>
          <w:tab w:val="left" w:pos="851"/>
        </w:tabs>
        <w:spacing w:after="120"/>
        <w:jc w:val="both"/>
        <w:rPr>
          <w:rFonts w:cs="Verdana"/>
        </w:rPr>
      </w:pPr>
      <w:r>
        <w:rPr>
          <w:rFonts w:cs="Verdana"/>
        </w:rPr>
        <w:t>Договор, а также вся связанная с ним документация, уведомления и сообщения толкуются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843E758" w14:textId="77777777" w:rsidR="00BD0079" w:rsidRDefault="00EF4E8F">
      <w:pPr>
        <w:numPr>
          <w:ilvl w:val="1"/>
          <w:numId w:val="1"/>
        </w:numPr>
        <w:tabs>
          <w:tab w:val="left" w:pos="851"/>
        </w:tabs>
        <w:spacing w:after="120"/>
        <w:jc w:val="both"/>
        <w:rPr>
          <w:rFonts w:cs="Verdana"/>
        </w:rPr>
      </w:pPr>
      <w:r>
        <w:rPr>
          <w:rFonts w:cs="Verdana"/>
        </w:rPr>
        <w:t>Договор вместе с Приложениями представляет собой полный объем договоренностей между Сторонами и с даты подписания заменяет все предыдущие переговоры, письма и соглашения.</w:t>
      </w:r>
      <w:r>
        <w:t xml:space="preserve"> </w:t>
      </w:r>
      <w:r>
        <w:rPr>
          <w:rFonts w:cs="Verdana"/>
        </w:rPr>
        <w:t>Стороны особо отмечают, что Приложение №1 «Техническое задание» применяется в части, непосредственно касающейся поставляемого по Договору Оборудования, указанного в Приложении №3 Договора.</w:t>
      </w:r>
      <w:r>
        <w:t xml:space="preserve"> </w:t>
      </w:r>
      <w:r>
        <w:rPr>
          <w:rFonts w:cs="Verdana"/>
        </w:rPr>
        <w:t>В случае противоречия положений Приложения №1 и /или любых других приложений к Договору условиям Приложения №3 - приоритет имеют условия Приложения №3.</w:t>
      </w:r>
    </w:p>
    <w:p w14:paraId="500ED9D5" w14:textId="77777777" w:rsidR="00BD0079" w:rsidRDefault="00EF4E8F">
      <w:pPr>
        <w:numPr>
          <w:ilvl w:val="1"/>
          <w:numId w:val="1"/>
        </w:numPr>
        <w:tabs>
          <w:tab w:val="clear" w:pos="284"/>
          <w:tab w:val="left" w:pos="851"/>
        </w:tabs>
        <w:spacing w:after="120"/>
        <w:jc w:val="both"/>
        <w:rPr>
          <w:rFonts w:cs="Verdana"/>
        </w:rPr>
      </w:pPr>
      <w:r>
        <w:rPr>
          <w:rFonts w:cs="Verdana"/>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w:t>
      </w:r>
      <w:r>
        <w:rPr>
          <w:rFonts w:cs="Verdana"/>
        </w:rPr>
        <w:lastRenderedPageBreak/>
        <w:t>приниматься во внимание то обстоятельство, что Покупатель во всем полагается на квалификацию и опыт Поставщика, который, по его собственным заявлениям, является компетентным поставщиком и обладает значительным опытом в области создания и поставки Оборудования. Данное обстоятельство учтено Поставщиком в Договорной Цене.</w:t>
      </w:r>
    </w:p>
    <w:p w14:paraId="64C7A96D" w14:textId="77777777" w:rsidR="00BD0079" w:rsidRDefault="00EF4E8F">
      <w:pPr>
        <w:numPr>
          <w:ilvl w:val="1"/>
          <w:numId w:val="1"/>
        </w:numPr>
        <w:tabs>
          <w:tab w:val="clear" w:pos="284"/>
          <w:tab w:val="left" w:pos="851"/>
        </w:tabs>
        <w:spacing w:after="120"/>
        <w:jc w:val="both"/>
        <w:rPr>
          <w:rFonts w:cs="Verdana"/>
        </w:rPr>
      </w:pPr>
      <w:r>
        <w:rPr>
          <w:rFonts w:cs="Verdana"/>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5ABBADC3" w14:textId="77777777" w:rsidR="00BD0079" w:rsidRDefault="00EF4E8F">
      <w:pPr>
        <w:pStyle w:val="3"/>
        <w:tabs>
          <w:tab w:val="clear" w:pos="4678"/>
        </w:tabs>
        <w:ind w:left="0" w:hanging="1"/>
        <w:jc w:val="center"/>
      </w:pPr>
      <w:bookmarkStart w:id="7" w:name="_Toc86846601"/>
      <w:bookmarkStart w:id="8" w:name="_Toc114053949"/>
      <w:proofErr w:type="spellStart"/>
      <w:r>
        <w:t>Неисключительность</w:t>
      </w:r>
      <w:proofErr w:type="spellEnd"/>
      <w:r>
        <w:t xml:space="preserve"> прав</w:t>
      </w:r>
      <w:bookmarkEnd w:id="7"/>
      <w:bookmarkEnd w:id="8"/>
    </w:p>
    <w:p w14:paraId="6D05F2A5" w14:textId="77777777" w:rsidR="00BD0079" w:rsidRDefault="00EF4E8F">
      <w:pPr>
        <w:spacing w:after="120"/>
        <w:ind w:left="851"/>
        <w:jc w:val="both"/>
      </w:pPr>
      <w:r>
        <w:t xml:space="preserve">Права, предоставленные каждой Стороне Договором или проистекающие из него, являются дополнительными правами и не заменяют прав, </w:t>
      </w:r>
      <w:r>
        <w:rPr>
          <w:rFonts w:cs="Verdana"/>
        </w:rPr>
        <w:t>предоставленных</w:t>
      </w:r>
      <w:r>
        <w:t xml:space="preserve"> каждой Стороне согласно Применимому Праву. При наличии расхождений или конфликте между правами, предоставленными по Применимому Праву, и правами, предоставленными по настоящему Договору или проистекающими из него, условия Договора имеют преимущественную силу в той степени, в которой это не противоречит императивным нормам Применимого Права.</w:t>
      </w:r>
    </w:p>
    <w:p w14:paraId="183A97DC" w14:textId="77777777" w:rsidR="00BD0079" w:rsidRDefault="00EF4E8F">
      <w:pPr>
        <w:pStyle w:val="3"/>
        <w:tabs>
          <w:tab w:val="clear" w:pos="4678"/>
        </w:tabs>
        <w:ind w:left="0" w:firstLine="0"/>
        <w:jc w:val="center"/>
      </w:pPr>
      <w:bookmarkStart w:id="9" w:name="_Toc86846602"/>
      <w:bookmarkStart w:id="10" w:name="_Toc114053950"/>
      <w:r>
        <w:t xml:space="preserve">Раздельность </w:t>
      </w:r>
      <w:r>
        <w:rPr>
          <w:rFonts w:cs="Times New Roman"/>
        </w:rPr>
        <w:t>положений</w:t>
      </w:r>
      <w:r>
        <w:t xml:space="preserve"> Договора</w:t>
      </w:r>
      <w:bookmarkEnd w:id="9"/>
      <w:bookmarkEnd w:id="10"/>
    </w:p>
    <w:p w14:paraId="1AE08666" w14:textId="77777777" w:rsidR="00BD0079" w:rsidRDefault="00EF4E8F">
      <w:pPr>
        <w:spacing w:after="120"/>
        <w:ind w:left="851"/>
        <w:jc w:val="both"/>
        <w:rPr>
          <w:rFonts w:cs="Verdana"/>
        </w:rPr>
      </w:pPr>
      <w:r>
        <w:rPr>
          <w:rFonts w:cs="Verdana"/>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обязаны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p w14:paraId="3290C8BA" w14:textId="77777777" w:rsidR="00BD0079" w:rsidRDefault="00BD0079">
      <w:pPr>
        <w:spacing w:after="120"/>
        <w:ind w:left="851"/>
        <w:jc w:val="both"/>
        <w:rPr>
          <w:rFonts w:cs="Verdana"/>
        </w:rPr>
      </w:pPr>
    </w:p>
    <w:p w14:paraId="777160F5" w14:textId="77777777" w:rsidR="00BD0079" w:rsidRDefault="00EF4E8F">
      <w:pPr>
        <w:pStyle w:val="3"/>
        <w:tabs>
          <w:tab w:val="clear" w:pos="4678"/>
        </w:tabs>
        <w:ind w:left="0" w:firstLine="0"/>
        <w:jc w:val="center"/>
      </w:pPr>
      <w:bookmarkStart w:id="11" w:name="_Toc86846603"/>
      <w:bookmarkStart w:id="12" w:name="_Toc114053951"/>
      <w:r>
        <w:t>Независимый Поставщик</w:t>
      </w:r>
      <w:bookmarkEnd w:id="11"/>
      <w:bookmarkEnd w:id="12"/>
    </w:p>
    <w:p w14:paraId="53A18B97" w14:textId="77777777" w:rsidR="00BD0079" w:rsidRDefault="00EF4E8F">
      <w:pPr>
        <w:numPr>
          <w:ilvl w:val="1"/>
          <w:numId w:val="1"/>
        </w:numPr>
        <w:tabs>
          <w:tab w:val="clear" w:pos="284"/>
          <w:tab w:val="left" w:pos="851"/>
        </w:tabs>
        <w:spacing w:after="120"/>
        <w:jc w:val="both"/>
        <w:rPr>
          <w:rFonts w:cs="Verdana"/>
        </w:rPr>
      </w:pPr>
      <w:r>
        <w:rPr>
          <w:rFonts w:cs="Verdana"/>
        </w:rPr>
        <w:t>Поставщик является независимым лицом, выполняющим Договор. Договор не создает никаких ведомственных или партнерских отношений между Поставщиком и Покупателем и не ведет к созданию совместного предприятия или другого совместного образования между ними.</w:t>
      </w:r>
    </w:p>
    <w:p w14:paraId="777511F8" w14:textId="77777777" w:rsidR="00BD0079" w:rsidRDefault="00EF4E8F">
      <w:pPr>
        <w:numPr>
          <w:ilvl w:val="1"/>
          <w:numId w:val="1"/>
        </w:numPr>
        <w:tabs>
          <w:tab w:val="clear" w:pos="284"/>
          <w:tab w:val="left" w:pos="851"/>
        </w:tabs>
        <w:spacing w:after="120"/>
        <w:jc w:val="both"/>
        <w:rPr>
          <w:rFonts w:cs="Verdana"/>
        </w:rPr>
      </w:pPr>
      <w:r>
        <w:rPr>
          <w:rFonts w:cs="Verdana"/>
        </w:rPr>
        <w:t>Если Поставщик не является совместным предприятием или консорциумом, в состав которого входят два или несколько участников, все такие участники несут солидарную ответственность перед Покупателем за выполнение положений Договора и должны назначить одного из таких участников лидером, имеющим полномочия принимать обязательства от имени этого совместного предприятия или консорциума. Состав и/или структура консорциума не могут быть изменены без предварительного согласия Покупателя.</w:t>
      </w:r>
    </w:p>
    <w:p w14:paraId="613F496F" w14:textId="77777777" w:rsidR="00BD0079" w:rsidRDefault="00EF4E8F">
      <w:pPr>
        <w:pStyle w:val="3"/>
        <w:tabs>
          <w:tab w:val="clear" w:pos="4678"/>
          <w:tab w:val="left" w:pos="0"/>
        </w:tabs>
        <w:ind w:left="0" w:firstLine="0"/>
        <w:jc w:val="center"/>
      </w:pPr>
      <w:bookmarkStart w:id="13" w:name="_Toc86846604"/>
      <w:bookmarkStart w:id="14" w:name="_Toc114053952"/>
      <w:r>
        <w:t>Экземпляры Договора</w:t>
      </w:r>
      <w:bookmarkEnd w:id="13"/>
      <w:bookmarkEnd w:id="14"/>
    </w:p>
    <w:p w14:paraId="53F1085B" w14:textId="77777777" w:rsidR="00BD0079" w:rsidRDefault="00EF4E8F">
      <w:pPr>
        <w:spacing w:after="120"/>
        <w:ind w:left="851"/>
        <w:jc w:val="both"/>
      </w:pPr>
      <w:r>
        <w:rPr>
          <w:rFonts w:cs="Verdana"/>
        </w:rPr>
        <w:t>Договор</w:t>
      </w:r>
      <w:r>
        <w:t xml:space="preserve"> подписан в 2 (двух) экземплярах, имеющих равную юридическую силу. Каждая из Сторон получает 1 (один) оригинальный экземпляр Договора, подписанный обеими Сторонами.</w:t>
      </w:r>
    </w:p>
    <w:p w14:paraId="60DA6D83" w14:textId="77777777" w:rsidR="00BD0079" w:rsidRDefault="00EF4E8F">
      <w:pPr>
        <w:pStyle w:val="3"/>
        <w:tabs>
          <w:tab w:val="clear" w:pos="4678"/>
        </w:tabs>
        <w:ind w:left="0" w:firstLine="0"/>
        <w:jc w:val="center"/>
      </w:pPr>
      <w:bookmarkStart w:id="15" w:name="_Toc167859486"/>
      <w:bookmarkStart w:id="16" w:name="_Toc167859637"/>
      <w:bookmarkStart w:id="17" w:name="_Toc86846605"/>
      <w:bookmarkStart w:id="18" w:name="_Toc114053953"/>
      <w:bookmarkEnd w:id="15"/>
      <w:bookmarkEnd w:id="16"/>
      <w:r>
        <w:t>Уведомления</w:t>
      </w:r>
      <w:bookmarkEnd w:id="17"/>
      <w:bookmarkEnd w:id="18"/>
    </w:p>
    <w:p w14:paraId="36A82E5B" w14:textId="77777777" w:rsidR="00BD0079" w:rsidRDefault="00EF4E8F">
      <w:pPr>
        <w:numPr>
          <w:ilvl w:val="1"/>
          <w:numId w:val="1"/>
        </w:numPr>
        <w:tabs>
          <w:tab w:val="clear" w:pos="284"/>
          <w:tab w:val="left" w:pos="851"/>
        </w:tabs>
        <w:spacing w:after="120"/>
        <w:jc w:val="both"/>
        <w:rPr>
          <w:rFonts w:cs="Verdana"/>
        </w:rPr>
      </w:pPr>
      <w:r>
        <w:rPr>
          <w:rFonts w:cs="Verdana"/>
        </w:rPr>
        <w:t>Любые уведомления, указания, требования, предложения, согласования, корреспонденция, иные сообщения (далее – уведомления) или документы, направляемые Сторонами в соответствии с Договором, должны быть оформлены в письменном виде,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при необходимости, печатью Стороны.</w:t>
      </w:r>
    </w:p>
    <w:p w14:paraId="6D0724E2" w14:textId="77777777" w:rsidR="00BD0079" w:rsidRDefault="00EF4E8F">
      <w:pPr>
        <w:numPr>
          <w:ilvl w:val="1"/>
          <w:numId w:val="1"/>
        </w:numPr>
        <w:tabs>
          <w:tab w:val="clear" w:pos="284"/>
          <w:tab w:val="left" w:pos="851"/>
        </w:tabs>
        <w:spacing w:after="120"/>
        <w:jc w:val="both"/>
        <w:rPr>
          <w:rFonts w:cs="Verdana"/>
        </w:rPr>
      </w:pPr>
      <w:r>
        <w:rPr>
          <w:rFonts w:cs="Verdana"/>
        </w:rPr>
        <w:lastRenderedPageBreak/>
        <w:t>Направление уведомления или документов другой Стороне может осуществляться по адресу другой Стороны, указанному в настоящей Статье любыми средствами связи, позволяющими достоверно установить, что уведомление исходит от Стороны, и при условии последующей передачи оригинала документа адресату, либо вручаться лично под расписку.</w:t>
      </w:r>
    </w:p>
    <w:p w14:paraId="461EEB69" w14:textId="77777777" w:rsidR="00BD0079" w:rsidRDefault="00EF4E8F">
      <w:pPr>
        <w:numPr>
          <w:ilvl w:val="1"/>
          <w:numId w:val="1"/>
        </w:numPr>
        <w:tabs>
          <w:tab w:val="clear" w:pos="284"/>
          <w:tab w:val="left" w:pos="851"/>
        </w:tabs>
        <w:spacing w:after="120"/>
        <w:jc w:val="both"/>
      </w:pPr>
      <w:r>
        <w:t xml:space="preserve">Без ущерба для действительности документов, переданных с помощью факсимильной или электронной связи, не позднее 3 (трех) Рабочих Дней после совершения такого отправления оригинал документа на бумажном носителе должен быть выслан Стороной-отправителем в адрес Стороны-адресата авиапочтой, курьерской почтой, либо вручен «из рук в руки» Представителем Стороны-отправителя представителю Стороны-адресата с письменным подтверждением получения оригинала документа. При этом документы, являющиеся основанием для совершения платежей, документы, подтверждающие приемку Оборудования или его части, должны вручаться Сторонами друг другу исключительно «из рук в руки» под роспись. </w:t>
      </w:r>
    </w:p>
    <w:p w14:paraId="2B39F7FB" w14:textId="77777777" w:rsidR="00BD0079" w:rsidRDefault="00EF4E8F">
      <w:pPr>
        <w:numPr>
          <w:ilvl w:val="1"/>
          <w:numId w:val="1"/>
        </w:numPr>
        <w:tabs>
          <w:tab w:val="clear" w:pos="284"/>
          <w:tab w:val="left" w:pos="851"/>
        </w:tabs>
        <w:spacing w:after="120"/>
        <w:jc w:val="both"/>
        <w:rPr>
          <w:rFonts w:cs="Verdana"/>
        </w:rPr>
      </w:pPr>
      <w:r>
        <w:rPr>
          <w:rFonts w:cs="Verdana"/>
        </w:rPr>
        <w:t>Любое сообщение, высланное курьерской почтой, считается доставленным после его фактической доставки адресату.</w:t>
      </w:r>
    </w:p>
    <w:p w14:paraId="69EB340B" w14:textId="77777777" w:rsidR="00BD0079" w:rsidRDefault="00EF4E8F">
      <w:pPr>
        <w:spacing w:after="120"/>
        <w:ind w:left="851"/>
        <w:jc w:val="both"/>
        <w:rPr>
          <w:rFonts w:cs="Verdana"/>
        </w:rPr>
      </w:pPr>
      <w:r>
        <w:rPr>
          <w:rFonts w:cs="Verdana"/>
        </w:rPr>
        <w:t>Любое сообщение, направленное по телеграфу, телексу, факсу или электронной почте, считается доставленным в день получения адресатом письменного оригинала соответствующего документа. Если сообщение доставлено адресату после окончания рабочего дня, либо в выходной или праздничный день, такое сообщение будет считаться доставленным на следующий рабочий день.</w:t>
      </w:r>
    </w:p>
    <w:p w14:paraId="7F387E5B" w14:textId="77777777" w:rsidR="00BD0079" w:rsidRDefault="00EF4E8F">
      <w:pPr>
        <w:spacing w:after="120"/>
        <w:ind w:left="851"/>
        <w:jc w:val="both"/>
        <w:rPr>
          <w:rFonts w:cs="Verdana"/>
        </w:rPr>
      </w:pPr>
      <w:r>
        <w:rPr>
          <w:rFonts w:cs="Verdana"/>
        </w:rPr>
        <w:t xml:space="preserve">Сообщение, переданное «из рук в руки», считается полученным после проставления штампа Стороны-адресата и подписи уполномоченного Представителя данной Стороны на копии оригинала сообщения (документа). </w:t>
      </w:r>
    </w:p>
    <w:p w14:paraId="35546CA2" w14:textId="77777777" w:rsidR="00BD0079" w:rsidRDefault="00EF4E8F">
      <w:pPr>
        <w:spacing w:after="120"/>
        <w:ind w:left="851"/>
        <w:jc w:val="both"/>
        <w:rPr>
          <w:rFonts w:cs="Verdana"/>
        </w:rPr>
      </w:pPr>
      <w:bookmarkStart w:id="19" w:name="_Hlk126244805"/>
      <w:r>
        <w:rPr>
          <w:rFonts w:cs="Verdana"/>
        </w:rPr>
        <w:t>Сообщения, направленные по электронной почте, считаются действительными и влекут правовые последствия, если они направлены Сторонами со следующих электронных адресов на следующие электронные адреса:</w:t>
      </w:r>
      <w:bookmarkEnd w:id="19"/>
    </w:p>
    <w:tbl>
      <w:tblPr>
        <w:tblW w:w="9462" w:type="dxa"/>
        <w:tblInd w:w="461" w:type="dxa"/>
        <w:tblLook w:val="04A0" w:firstRow="1" w:lastRow="0" w:firstColumn="1" w:lastColumn="0" w:noHBand="0" w:noVBand="1"/>
      </w:tblPr>
      <w:tblGrid>
        <w:gridCol w:w="4642"/>
        <w:gridCol w:w="4820"/>
      </w:tblGrid>
      <w:tr w:rsidR="00BD0079" w14:paraId="4DB2BB09" w14:textId="77777777">
        <w:tc>
          <w:tcPr>
            <w:tcW w:w="4642" w:type="dxa"/>
            <w:shd w:val="clear" w:color="auto" w:fill="auto"/>
          </w:tcPr>
          <w:p w14:paraId="02D85B32" w14:textId="77777777" w:rsidR="00BD0079" w:rsidRDefault="00EF4E8F">
            <w:pPr>
              <w:spacing w:after="120"/>
              <w:ind w:left="851"/>
              <w:jc w:val="both"/>
              <w:rPr>
                <w:rFonts w:cs="Verdana"/>
              </w:rPr>
            </w:pPr>
            <w:r>
              <w:rPr>
                <w:rFonts w:cs="Verdana"/>
              </w:rPr>
              <w:t>Для Покупателя:</w:t>
            </w:r>
          </w:p>
        </w:tc>
        <w:tc>
          <w:tcPr>
            <w:tcW w:w="4820" w:type="dxa"/>
            <w:shd w:val="clear" w:color="auto" w:fill="auto"/>
          </w:tcPr>
          <w:p w14:paraId="412F468F" w14:textId="77777777" w:rsidR="00BD0079" w:rsidRDefault="00EF4E8F" w:rsidP="00AD44A9">
            <w:pPr>
              <w:spacing w:after="120"/>
              <w:jc w:val="both"/>
              <w:rPr>
                <w:rFonts w:cs="Verdana"/>
              </w:rPr>
            </w:pPr>
            <w:r>
              <w:rPr>
                <w:rFonts w:cs="Verdana"/>
              </w:rPr>
              <w:t>Для Поставщика:</w:t>
            </w:r>
          </w:p>
        </w:tc>
      </w:tr>
      <w:tr w:rsidR="00BD0079" w14:paraId="65DA5F2C" w14:textId="77777777">
        <w:tc>
          <w:tcPr>
            <w:tcW w:w="4642" w:type="dxa"/>
            <w:shd w:val="clear" w:color="auto" w:fill="auto"/>
          </w:tcPr>
          <w:p w14:paraId="5CBE2601" w14:textId="77777777" w:rsidR="00BD0079" w:rsidRDefault="00300DE5">
            <w:pPr>
              <w:ind w:left="851"/>
              <w:jc w:val="both"/>
            </w:pPr>
            <w:hyperlink r:id="rId8" w:tooltip="mailto:irao-e@interrao.ru" w:history="1">
              <w:r w:rsidR="00EF4E8F">
                <w:rPr>
                  <w:lang w:val="en-US"/>
                </w:rPr>
                <w:t>irao</w:t>
              </w:r>
              <w:r w:rsidR="00EF4E8F">
                <w:t>-</w:t>
              </w:r>
              <w:r w:rsidR="00EF4E8F">
                <w:rPr>
                  <w:lang w:val="en-US"/>
                </w:rPr>
                <w:t>e</w:t>
              </w:r>
              <w:r w:rsidR="00EF4E8F">
                <w:t>@</w:t>
              </w:r>
              <w:r w:rsidR="00EF4E8F">
                <w:rPr>
                  <w:lang w:val="en-US"/>
                </w:rPr>
                <w:t>interrao</w:t>
              </w:r>
              <w:r w:rsidR="00EF4E8F">
                <w:t>.</w:t>
              </w:r>
              <w:proofErr w:type="spellStart"/>
              <w:r w:rsidR="00EF4E8F">
                <w:rPr>
                  <w:lang w:val="en-US"/>
                </w:rPr>
                <w:t>ru</w:t>
              </w:r>
              <w:proofErr w:type="spellEnd"/>
            </w:hyperlink>
          </w:p>
          <w:p w14:paraId="05C4D71F" w14:textId="77777777" w:rsidR="00BD0079" w:rsidRDefault="00300DE5">
            <w:pPr>
              <w:ind w:left="851"/>
              <w:jc w:val="both"/>
            </w:pPr>
            <w:hyperlink r:id="rId9" w:tooltip="mailto:gerasimov_rp@interrao.ru" w:history="1">
              <w:r w:rsidR="00EF4E8F">
                <w:rPr>
                  <w:lang w:val="en-US"/>
                </w:rPr>
                <w:t>gerasimov</w:t>
              </w:r>
              <w:r w:rsidR="00EF4E8F">
                <w:t>_</w:t>
              </w:r>
              <w:r w:rsidR="00EF4E8F">
                <w:rPr>
                  <w:lang w:val="en-US"/>
                </w:rPr>
                <w:t>rp</w:t>
              </w:r>
              <w:r w:rsidR="00EF4E8F">
                <w:t>@</w:t>
              </w:r>
              <w:r w:rsidR="00EF4E8F">
                <w:rPr>
                  <w:lang w:val="en-US"/>
                </w:rPr>
                <w:t>interrao</w:t>
              </w:r>
              <w:r w:rsidR="00EF4E8F">
                <w:t>.</w:t>
              </w:r>
              <w:proofErr w:type="spellStart"/>
              <w:r w:rsidR="00EF4E8F">
                <w:rPr>
                  <w:lang w:val="en-US"/>
                </w:rPr>
                <w:t>ru</w:t>
              </w:r>
              <w:proofErr w:type="spellEnd"/>
            </w:hyperlink>
          </w:p>
          <w:p w14:paraId="6B7D832C" w14:textId="77777777" w:rsidR="00BD0079" w:rsidRDefault="00300DE5">
            <w:pPr>
              <w:ind w:left="851"/>
              <w:jc w:val="both"/>
            </w:pPr>
            <w:hyperlink r:id="rId10" w:tooltip="mailto:scherbakov_aval@interrao.ru" w:history="1">
              <w:r w:rsidR="00EF4E8F">
                <w:t>scherbakov_aval@interrao.ru</w:t>
              </w:r>
            </w:hyperlink>
          </w:p>
          <w:p w14:paraId="640B6691" w14:textId="77777777" w:rsidR="002210E1" w:rsidRDefault="00300DE5" w:rsidP="002210E1">
            <w:pPr>
              <w:ind w:left="851"/>
              <w:jc w:val="both"/>
            </w:pPr>
            <w:hyperlink r:id="rId11" w:history="1">
              <w:r w:rsidR="002210E1" w:rsidRPr="00934FBF">
                <w:t>ponomarev_sg@interrao.ru</w:t>
              </w:r>
            </w:hyperlink>
          </w:p>
          <w:p w14:paraId="2A112F52" w14:textId="37E023B7" w:rsidR="001621F5" w:rsidRDefault="001621F5">
            <w:pPr>
              <w:ind w:left="851"/>
              <w:jc w:val="both"/>
            </w:pPr>
            <w:r w:rsidRPr="001621F5">
              <w:t>tyuryaev_da@interrao.ru</w:t>
            </w:r>
          </w:p>
          <w:p w14:paraId="21732ABF" w14:textId="031DD215" w:rsidR="00BD0079" w:rsidRDefault="00300DE5">
            <w:pPr>
              <w:ind w:left="851"/>
              <w:jc w:val="both"/>
              <w:rPr>
                <w:rFonts w:cs="Verdana"/>
              </w:rPr>
            </w:pPr>
            <w:hyperlink r:id="rId12" w:tooltip="mailto:belov_aa@interrao.ru" w:history="1">
              <w:r w:rsidR="00EF4E8F">
                <w:rPr>
                  <w:lang w:val="en-US"/>
                </w:rPr>
                <w:t>belov</w:t>
              </w:r>
              <w:r w:rsidR="00EF4E8F">
                <w:t>_</w:t>
              </w:r>
              <w:r w:rsidR="00EF4E8F">
                <w:rPr>
                  <w:lang w:val="en-US"/>
                </w:rPr>
                <w:t>aa</w:t>
              </w:r>
              <w:r w:rsidR="00EF4E8F">
                <w:t>@</w:t>
              </w:r>
              <w:r w:rsidR="00EF4E8F">
                <w:rPr>
                  <w:lang w:val="en-US"/>
                </w:rPr>
                <w:t>interrao</w:t>
              </w:r>
              <w:r w:rsidR="00EF4E8F">
                <w:t>.</w:t>
              </w:r>
              <w:proofErr w:type="spellStart"/>
              <w:r w:rsidR="00EF4E8F">
                <w:rPr>
                  <w:lang w:val="en-US"/>
                </w:rPr>
                <w:t>ru</w:t>
              </w:r>
              <w:proofErr w:type="spellEnd"/>
            </w:hyperlink>
          </w:p>
          <w:p w14:paraId="5A3BB00F" w14:textId="77777777" w:rsidR="00BD0079" w:rsidRDefault="00300DE5">
            <w:pPr>
              <w:ind w:left="851"/>
              <w:jc w:val="both"/>
            </w:pPr>
            <w:hyperlink r:id="rId13" w:tooltip="mailto:gamazkov_ia@interrao.ru" w:history="1">
              <w:r w:rsidR="00EF4E8F">
                <w:rPr>
                  <w:lang w:val="en-US"/>
                </w:rPr>
                <w:t>gamazkov</w:t>
              </w:r>
              <w:r w:rsidR="00EF4E8F">
                <w:t>_</w:t>
              </w:r>
              <w:r w:rsidR="00EF4E8F">
                <w:rPr>
                  <w:lang w:val="en-US"/>
                </w:rPr>
                <w:t>ia</w:t>
              </w:r>
              <w:r w:rsidR="00EF4E8F">
                <w:t>@</w:t>
              </w:r>
              <w:r w:rsidR="00EF4E8F">
                <w:rPr>
                  <w:lang w:val="en-US"/>
                </w:rPr>
                <w:t>interrao</w:t>
              </w:r>
              <w:r w:rsidR="00EF4E8F">
                <w:t>.</w:t>
              </w:r>
              <w:proofErr w:type="spellStart"/>
              <w:r w:rsidR="00EF4E8F">
                <w:rPr>
                  <w:lang w:val="en-US"/>
                </w:rPr>
                <w:t>ru</w:t>
              </w:r>
              <w:proofErr w:type="spellEnd"/>
            </w:hyperlink>
          </w:p>
          <w:p w14:paraId="3EDE2503" w14:textId="77777777" w:rsidR="00BD0079" w:rsidRDefault="00300DE5">
            <w:pPr>
              <w:ind w:left="851"/>
              <w:jc w:val="both"/>
              <w:rPr>
                <w:rFonts w:cs="Verdana"/>
              </w:rPr>
            </w:pPr>
            <w:hyperlink r:id="rId14" w:tooltip="mailto:tarasov_da@interrao.ru" w:history="1">
              <w:r w:rsidR="00EF4E8F">
                <w:rPr>
                  <w:rFonts w:cs="Verdana"/>
                  <w:lang w:val="en-US"/>
                </w:rPr>
                <w:t>tarasov</w:t>
              </w:r>
              <w:r w:rsidR="00EF4E8F">
                <w:rPr>
                  <w:rFonts w:cs="Verdana"/>
                </w:rPr>
                <w:t>_</w:t>
              </w:r>
              <w:r w:rsidR="00EF4E8F">
                <w:rPr>
                  <w:rFonts w:cs="Verdana"/>
                  <w:lang w:val="en-US"/>
                </w:rPr>
                <w:t>da</w:t>
              </w:r>
              <w:r w:rsidR="00EF4E8F">
                <w:rPr>
                  <w:rFonts w:cs="Verdana"/>
                </w:rPr>
                <w:t>@</w:t>
              </w:r>
              <w:r w:rsidR="00EF4E8F">
                <w:rPr>
                  <w:rFonts w:cs="Verdana"/>
                  <w:lang w:val="en-US"/>
                </w:rPr>
                <w:t>interrao</w:t>
              </w:r>
              <w:r w:rsidR="00EF4E8F">
                <w:rPr>
                  <w:rFonts w:cs="Verdana"/>
                </w:rPr>
                <w:t>.</w:t>
              </w:r>
              <w:proofErr w:type="spellStart"/>
              <w:r w:rsidR="00EF4E8F">
                <w:rPr>
                  <w:rFonts w:cs="Verdana"/>
                  <w:lang w:val="en-US"/>
                </w:rPr>
                <w:t>ru</w:t>
              </w:r>
              <w:proofErr w:type="spellEnd"/>
            </w:hyperlink>
          </w:p>
          <w:p w14:paraId="6B3EBDB4" w14:textId="77777777" w:rsidR="00BD0079" w:rsidRDefault="00300DE5">
            <w:pPr>
              <w:ind w:left="851"/>
              <w:jc w:val="both"/>
              <w:rPr>
                <w:rFonts w:cs="Verdana"/>
              </w:rPr>
            </w:pPr>
            <w:hyperlink r:id="rId15" w:tooltip="mailto:parshin_ivi@interrao.ru" w:history="1">
              <w:r w:rsidR="00EF4E8F">
                <w:rPr>
                  <w:lang w:val="en-US"/>
                </w:rPr>
                <w:t>parshin</w:t>
              </w:r>
              <w:r w:rsidR="00EF4E8F">
                <w:t>_</w:t>
              </w:r>
              <w:r w:rsidR="00EF4E8F">
                <w:rPr>
                  <w:lang w:val="en-US"/>
                </w:rPr>
                <w:t>ivi</w:t>
              </w:r>
              <w:r w:rsidR="00EF4E8F">
                <w:t>@</w:t>
              </w:r>
              <w:r w:rsidR="00EF4E8F">
                <w:rPr>
                  <w:lang w:val="en-US"/>
                </w:rPr>
                <w:t>interrao</w:t>
              </w:r>
              <w:r w:rsidR="00EF4E8F">
                <w:t>.</w:t>
              </w:r>
              <w:proofErr w:type="spellStart"/>
              <w:r w:rsidR="00EF4E8F">
                <w:rPr>
                  <w:lang w:val="en-US"/>
                </w:rPr>
                <w:t>ru</w:t>
              </w:r>
              <w:proofErr w:type="spellEnd"/>
            </w:hyperlink>
          </w:p>
          <w:p w14:paraId="61008585" w14:textId="77777777" w:rsidR="00BD0079" w:rsidRPr="000A14B7" w:rsidRDefault="00300DE5">
            <w:pPr>
              <w:ind w:left="851"/>
              <w:jc w:val="both"/>
            </w:pPr>
            <w:hyperlink r:id="rId16" w:tooltip="http://yartsev_ay@interrao.ru" w:history="1">
              <w:r w:rsidR="00EF4E8F" w:rsidRPr="00034D94">
                <w:t>yartsev</w:t>
              </w:r>
              <w:r w:rsidR="00EF4E8F" w:rsidRPr="000A14B7">
                <w:t>_</w:t>
              </w:r>
              <w:r w:rsidR="00EF4E8F" w:rsidRPr="00034D94">
                <w:t>ay</w:t>
              </w:r>
              <w:r w:rsidR="00EF4E8F" w:rsidRPr="000A14B7">
                <w:t>@</w:t>
              </w:r>
              <w:r w:rsidR="00EF4E8F" w:rsidRPr="00034D94">
                <w:t>interrao</w:t>
              </w:r>
              <w:r w:rsidR="00EF4E8F" w:rsidRPr="000A14B7">
                <w:t>.</w:t>
              </w:r>
              <w:r w:rsidR="00EF4E8F" w:rsidRPr="00034D94">
                <w:t>ru</w:t>
              </w:r>
            </w:hyperlink>
          </w:p>
          <w:p w14:paraId="6C0F2524" w14:textId="77777777" w:rsidR="00BD0079" w:rsidRPr="00AD44A9" w:rsidRDefault="00EF4E8F">
            <w:pPr>
              <w:ind w:left="851"/>
              <w:jc w:val="both"/>
              <w:rPr>
                <w:rFonts w:cs="Verdana"/>
              </w:rPr>
            </w:pPr>
            <w:proofErr w:type="spellStart"/>
            <w:r>
              <w:rPr>
                <w:rFonts w:cs="Verdana"/>
                <w:lang w:val="en-US"/>
              </w:rPr>
              <w:t>nemchinov</w:t>
            </w:r>
            <w:proofErr w:type="spellEnd"/>
            <w:r w:rsidRPr="00AD44A9">
              <w:rPr>
                <w:rFonts w:cs="Verdana"/>
              </w:rPr>
              <w:t>_</w:t>
            </w:r>
            <w:proofErr w:type="spellStart"/>
            <w:r>
              <w:rPr>
                <w:rFonts w:cs="Verdana"/>
                <w:lang w:val="en-US"/>
              </w:rPr>
              <w:t>ia</w:t>
            </w:r>
            <w:proofErr w:type="spellEnd"/>
            <w:r w:rsidRPr="00AD44A9">
              <w:rPr>
                <w:rFonts w:cs="Verdana"/>
              </w:rPr>
              <w:t>@</w:t>
            </w:r>
            <w:proofErr w:type="spellStart"/>
            <w:r>
              <w:rPr>
                <w:rFonts w:cs="Verdana"/>
                <w:lang w:val="en-US"/>
              </w:rPr>
              <w:t>interrao</w:t>
            </w:r>
            <w:proofErr w:type="spellEnd"/>
            <w:r w:rsidRPr="00AD44A9">
              <w:rPr>
                <w:rFonts w:cs="Verdana"/>
              </w:rPr>
              <w:t>.</w:t>
            </w:r>
            <w:proofErr w:type="spellStart"/>
            <w:r>
              <w:rPr>
                <w:rFonts w:cs="Verdana"/>
                <w:lang w:val="en-US"/>
              </w:rPr>
              <w:t>ru</w:t>
            </w:r>
            <w:proofErr w:type="spellEnd"/>
          </w:p>
        </w:tc>
        <w:tc>
          <w:tcPr>
            <w:tcW w:w="4820" w:type="dxa"/>
            <w:shd w:val="clear" w:color="auto" w:fill="auto"/>
          </w:tcPr>
          <w:p w14:paraId="69CFD990" w14:textId="721D8239" w:rsidR="00BD0079" w:rsidRDefault="00687E68" w:rsidP="002210E1">
            <w:pPr>
              <w:jc w:val="both"/>
              <w:rPr>
                <w:rFonts w:cs="Verdana"/>
                <w:highlight w:val="yellow"/>
              </w:rPr>
            </w:pPr>
            <w:r>
              <w:rPr>
                <w:rFonts w:cs="Verdana"/>
                <w:highlight w:val="yellow"/>
              </w:rPr>
              <w:t>______________</w:t>
            </w:r>
          </w:p>
        </w:tc>
      </w:tr>
      <w:tr w:rsidR="00BD0079" w14:paraId="56892F32" w14:textId="77777777">
        <w:tc>
          <w:tcPr>
            <w:tcW w:w="4642" w:type="dxa"/>
            <w:shd w:val="clear" w:color="auto" w:fill="auto"/>
          </w:tcPr>
          <w:p w14:paraId="0582107A" w14:textId="77777777" w:rsidR="00BD0079" w:rsidRDefault="00BD0079">
            <w:pPr>
              <w:ind w:left="851"/>
              <w:jc w:val="both"/>
              <w:rPr>
                <w:rFonts w:cs="Verdana"/>
              </w:rPr>
            </w:pPr>
          </w:p>
        </w:tc>
        <w:tc>
          <w:tcPr>
            <w:tcW w:w="4820" w:type="dxa"/>
            <w:shd w:val="clear" w:color="auto" w:fill="auto"/>
          </w:tcPr>
          <w:p w14:paraId="69BEC49A" w14:textId="77777777" w:rsidR="00BD0079" w:rsidRDefault="00BD0079">
            <w:pPr>
              <w:ind w:left="851"/>
              <w:jc w:val="both"/>
              <w:rPr>
                <w:rFonts w:cs="Verdana"/>
                <w:highlight w:val="yellow"/>
              </w:rPr>
            </w:pPr>
          </w:p>
        </w:tc>
      </w:tr>
    </w:tbl>
    <w:p w14:paraId="67E4768A" w14:textId="77777777" w:rsidR="00BD0079" w:rsidRDefault="00EF4E8F">
      <w:pPr>
        <w:spacing w:after="120"/>
        <w:ind w:left="851"/>
        <w:jc w:val="both"/>
        <w:rPr>
          <w:rFonts w:cs="Verdana"/>
        </w:rPr>
      </w:pPr>
      <w:r>
        <w:rPr>
          <w:rFonts w:cs="Verdana"/>
        </w:rPr>
        <w:t>Сторона, направившая сообщение по электронной почте, обязана направить другой Стороне оригинал такого сообщения в течение 3 (трёх) Рабочих Дней с момента направления сообщения по электронной почте.</w:t>
      </w:r>
    </w:p>
    <w:p w14:paraId="42A4831E" w14:textId="77777777" w:rsidR="00BD0079" w:rsidRDefault="00EF4E8F">
      <w:pPr>
        <w:numPr>
          <w:ilvl w:val="1"/>
          <w:numId w:val="1"/>
        </w:numPr>
        <w:tabs>
          <w:tab w:val="clear" w:pos="284"/>
          <w:tab w:val="left" w:pos="851"/>
          <w:tab w:val="num" w:pos="994"/>
        </w:tabs>
        <w:spacing w:after="120"/>
        <w:ind w:left="850" w:hanging="850"/>
        <w:jc w:val="both"/>
        <w:rPr>
          <w:rFonts w:cs="Verdana"/>
        </w:rPr>
      </w:pPr>
      <w:r>
        <w:rPr>
          <w:rFonts w:cs="Verdana"/>
        </w:rPr>
        <w:t xml:space="preserve">Сторона, обнаружившая ошибку в различных формах (форматах) документа (сообщения), в том числе при несовпадении информации в различных формах (форматах) документа (сообщения), передаваемого одновременно несколькими способами, в разумный срок с даты получения запроса, после выявления, уведомляет об ошибке другую Сторону путем совершения телефонного звонка уполномоченному представителю Стороны-отправителя или отправления сообщения по электронной почте. </w:t>
      </w:r>
    </w:p>
    <w:p w14:paraId="3C4700D2" w14:textId="77777777" w:rsidR="00BD0079" w:rsidRDefault="00EF4E8F">
      <w:pPr>
        <w:spacing w:after="120"/>
        <w:ind w:left="850"/>
        <w:jc w:val="both"/>
        <w:rPr>
          <w:rFonts w:cs="Verdana"/>
        </w:rPr>
      </w:pPr>
      <w:r>
        <w:rPr>
          <w:rFonts w:cs="Verdana"/>
        </w:rPr>
        <w:t xml:space="preserve">Сторона, допустившая ошибку, после получения уведомления об ошибке незамедлительно направляет другой Стороне исправленные данные, либо дополнительное подтверждение переданных данных. </w:t>
      </w:r>
    </w:p>
    <w:p w14:paraId="0AF759D9" w14:textId="77777777" w:rsidR="00BD0079" w:rsidRDefault="00EF4E8F">
      <w:pPr>
        <w:spacing w:after="120"/>
        <w:ind w:left="850"/>
        <w:jc w:val="both"/>
        <w:rPr>
          <w:rFonts w:cs="Verdana"/>
        </w:rPr>
      </w:pPr>
      <w:r>
        <w:rPr>
          <w:rFonts w:cs="Verdana"/>
        </w:rPr>
        <w:lastRenderedPageBreak/>
        <w:t>Стороны имеют право запросить повторную передачу информации путем совершения телефонного звонка представителю соответствующей Стороны или отправления сообщения по электронной почте. Сторона по запросу другой Стороны незамедлительно направляет запрашиваемую информацию.</w:t>
      </w:r>
    </w:p>
    <w:p w14:paraId="539A0085" w14:textId="77777777" w:rsidR="00BD0079" w:rsidRDefault="00BD0079">
      <w:pPr>
        <w:spacing w:after="120"/>
        <w:ind w:left="142"/>
        <w:jc w:val="both"/>
        <w:rPr>
          <w:rFonts w:cs="Verdana"/>
        </w:rPr>
      </w:pPr>
    </w:p>
    <w:tbl>
      <w:tblPr>
        <w:tblW w:w="5000" w:type="pct"/>
        <w:tblLook w:val="01E0" w:firstRow="1" w:lastRow="1" w:firstColumn="1" w:lastColumn="1" w:noHBand="0" w:noVBand="0"/>
      </w:tblPr>
      <w:tblGrid>
        <w:gridCol w:w="4827"/>
        <w:gridCol w:w="4528"/>
      </w:tblGrid>
      <w:tr w:rsidR="00BD0079" w14:paraId="793624EA" w14:textId="77777777">
        <w:tc>
          <w:tcPr>
            <w:tcW w:w="2580" w:type="pct"/>
          </w:tcPr>
          <w:p w14:paraId="5612E321" w14:textId="77777777" w:rsidR="00BD0079" w:rsidRDefault="00EF4E8F">
            <w:pPr>
              <w:rPr>
                <w:rFonts w:cs="Verdana"/>
                <w:u w:val="single"/>
              </w:rPr>
            </w:pPr>
            <w:r>
              <w:rPr>
                <w:rFonts w:cs="Verdana"/>
                <w:u w:val="single"/>
              </w:rPr>
              <w:t>Адреса для контактов с Покупателем</w:t>
            </w:r>
          </w:p>
        </w:tc>
        <w:tc>
          <w:tcPr>
            <w:tcW w:w="2420" w:type="pct"/>
          </w:tcPr>
          <w:p w14:paraId="2DA049A6" w14:textId="77777777" w:rsidR="00BD0079" w:rsidRDefault="00EF4E8F">
            <w:pPr>
              <w:rPr>
                <w:rFonts w:cs="Verdana"/>
                <w:u w:val="single"/>
              </w:rPr>
            </w:pPr>
            <w:r w:rsidRPr="00FA204E">
              <w:rPr>
                <w:rFonts w:cs="Verdana"/>
                <w:highlight w:val="yellow"/>
                <w:u w:val="single"/>
              </w:rPr>
              <w:t>Адрес для контактов с Поставщиком</w:t>
            </w:r>
          </w:p>
        </w:tc>
      </w:tr>
      <w:tr w:rsidR="00BD0079" w14:paraId="404B046C" w14:textId="77777777">
        <w:tc>
          <w:tcPr>
            <w:tcW w:w="2580" w:type="pct"/>
          </w:tcPr>
          <w:p w14:paraId="2D332D61" w14:textId="77777777" w:rsidR="00BD0079" w:rsidRDefault="00BD0079">
            <w:pPr>
              <w:rPr>
                <w:rFonts w:cs="Verdana"/>
              </w:rPr>
            </w:pPr>
          </w:p>
          <w:p w14:paraId="1F60AC32" w14:textId="77777777" w:rsidR="00BD0079" w:rsidRDefault="00EF4E8F">
            <w:pPr>
              <w:rPr>
                <w:rFonts w:cs="Verdana"/>
              </w:rPr>
            </w:pPr>
            <w:r>
              <w:rPr>
                <w:rFonts w:cs="Verdana"/>
              </w:rPr>
              <w:t xml:space="preserve">Почтовый адрес: Российская Федерация, 119435, г. Москва, ул. Большая </w:t>
            </w:r>
            <w:proofErr w:type="spellStart"/>
            <w:r>
              <w:rPr>
                <w:rFonts w:cs="Verdana"/>
              </w:rPr>
              <w:t>Пироговская</w:t>
            </w:r>
            <w:proofErr w:type="spellEnd"/>
            <w:r>
              <w:rPr>
                <w:rFonts w:cs="Verdana"/>
              </w:rPr>
              <w:t xml:space="preserve">, д. 27, стр. 1 </w:t>
            </w:r>
          </w:p>
          <w:p w14:paraId="5ABAB85A" w14:textId="77777777" w:rsidR="00BD0079" w:rsidRDefault="00BD0079">
            <w:pPr>
              <w:rPr>
                <w:rFonts w:cs="Verdana"/>
              </w:rPr>
            </w:pPr>
          </w:p>
          <w:p w14:paraId="483F4BC2" w14:textId="77777777" w:rsidR="00BD0079" w:rsidRDefault="00EF4E8F">
            <w:pPr>
              <w:rPr>
                <w:rFonts w:cs="Verdana"/>
              </w:rPr>
            </w:pPr>
            <w:r>
              <w:rPr>
                <w:rFonts w:cs="Verdana"/>
              </w:rPr>
              <w:t>Тел.:</w:t>
            </w:r>
            <w:r>
              <w:rPr>
                <w:rFonts w:cs="Verdana"/>
              </w:rPr>
              <w:tab/>
            </w:r>
            <w:hyperlink r:id="rId17" w:tooltip="tel:+74956647680" w:history="1">
              <w:r>
                <w:rPr>
                  <w:rFonts w:cs="Verdana"/>
                </w:rPr>
                <w:t>+7 (495) 664-76-80</w:t>
              </w:r>
            </w:hyperlink>
          </w:p>
          <w:p w14:paraId="3F4A1D01" w14:textId="77777777" w:rsidR="00BD0079" w:rsidRDefault="00EF4E8F">
            <w:pPr>
              <w:rPr>
                <w:rFonts w:cs="Verdana"/>
              </w:rPr>
            </w:pPr>
            <w:r>
              <w:rPr>
                <w:rFonts w:cs="Verdana"/>
              </w:rPr>
              <w:t>Факс:</w:t>
            </w:r>
            <w:r>
              <w:rPr>
                <w:rFonts w:cs="Verdana"/>
              </w:rPr>
              <w:tab/>
              <w:t>+7 (495) 664-76-84</w:t>
            </w:r>
          </w:p>
          <w:p w14:paraId="19478CCD" w14:textId="77777777" w:rsidR="00BD0079" w:rsidRDefault="00EF4E8F">
            <w:pPr>
              <w:rPr>
                <w:rFonts w:cs="Verdana"/>
              </w:rPr>
            </w:pPr>
            <w:r>
              <w:rPr>
                <w:rFonts w:cs="Verdana"/>
              </w:rPr>
              <w:t>Адрес электронной почты (e-</w:t>
            </w:r>
            <w:proofErr w:type="spellStart"/>
            <w:r>
              <w:rPr>
                <w:rFonts w:cs="Verdana"/>
              </w:rPr>
              <w:t>mail</w:t>
            </w:r>
            <w:proofErr w:type="spellEnd"/>
            <w:r>
              <w:rPr>
                <w:rFonts w:cs="Verdana"/>
              </w:rPr>
              <w:t xml:space="preserve">): </w:t>
            </w:r>
          </w:p>
          <w:p w14:paraId="68F15B5A" w14:textId="77777777" w:rsidR="00BD0079" w:rsidRDefault="00300DE5">
            <w:pPr>
              <w:rPr>
                <w:rFonts w:cs="Verdana"/>
              </w:rPr>
            </w:pPr>
            <w:hyperlink r:id="rId18" w:tooltip="mailto:irao-e@interrao.ru" w:history="1">
              <w:r w:rsidR="00EF4E8F">
                <w:rPr>
                  <w:rFonts w:cs="Verdana"/>
                </w:rPr>
                <w:t>irao-e@interrao.ru</w:t>
              </w:r>
            </w:hyperlink>
          </w:p>
          <w:p w14:paraId="0E4A8575" w14:textId="77777777" w:rsidR="00BD0079" w:rsidRDefault="00BD0079">
            <w:pPr>
              <w:rPr>
                <w:rFonts w:cs="Verdana"/>
              </w:rPr>
            </w:pPr>
          </w:p>
        </w:tc>
        <w:tc>
          <w:tcPr>
            <w:tcW w:w="2420" w:type="pct"/>
          </w:tcPr>
          <w:p w14:paraId="5BEE9359" w14:textId="77777777" w:rsidR="00BD0079" w:rsidRDefault="00BD0079">
            <w:pPr>
              <w:rPr>
                <w:rFonts w:cs="Verdana"/>
              </w:rPr>
            </w:pPr>
          </w:p>
          <w:p w14:paraId="6A979FDC" w14:textId="77D8DB18" w:rsidR="00BD0079" w:rsidRDefault="00EF4E8F">
            <w:pPr>
              <w:jc w:val="both"/>
            </w:pPr>
            <w:r>
              <w:rPr>
                <w:rFonts w:cs="Verdana"/>
              </w:rPr>
              <w:t xml:space="preserve">Почтовый адрес: </w:t>
            </w:r>
          </w:p>
          <w:p w14:paraId="55DCB5A7" w14:textId="555A11BE" w:rsidR="00BD0079" w:rsidRDefault="00EF4E8F">
            <w:pPr>
              <w:spacing w:before="120" w:after="120" w:line="264" w:lineRule="auto"/>
              <w:jc w:val="both"/>
            </w:pPr>
            <w:r>
              <w:rPr>
                <w:rFonts w:cs="Verdana"/>
              </w:rPr>
              <w:t xml:space="preserve">Тел.: </w:t>
            </w:r>
          </w:p>
          <w:p w14:paraId="0F31B5BE" w14:textId="77777777" w:rsidR="00BD0079" w:rsidRDefault="00EF4E8F">
            <w:pPr>
              <w:rPr>
                <w:rFonts w:cs="Verdana"/>
              </w:rPr>
            </w:pPr>
            <w:r>
              <w:rPr>
                <w:rFonts w:cs="Verdana"/>
              </w:rPr>
              <w:t>Адрес электронной почты (e-</w:t>
            </w:r>
            <w:proofErr w:type="spellStart"/>
            <w:r>
              <w:rPr>
                <w:rFonts w:cs="Verdana"/>
              </w:rPr>
              <w:t>mail</w:t>
            </w:r>
            <w:proofErr w:type="spellEnd"/>
            <w:r>
              <w:rPr>
                <w:rFonts w:cs="Verdana"/>
              </w:rPr>
              <w:t xml:space="preserve">): </w:t>
            </w:r>
          </w:p>
          <w:p w14:paraId="0115E6FC" w14:textId="7B6780C2" w:rsidR="00BD0079" w:rsidRDefault="00BD0079">
            <w:pPr>
              <w:rPr>
                <w:rFonts w:cs="Verdana"/>
              </w:rPr>
            </w:pPr>
          </w:p>
        </w:tc>
      </w:tr>
    </w:tbl>
    <w:p w14:paraId="18F589E4" w14:textId="77777777" w:rsidR="00BD0079" w:rsidRDefault="00EF4E8F">
      <w:pPr>
        <w:pStyle w:val="3"/>
        <w:tabs>
          <w:tab w:val="clear" w:pos="4678"/>
        </w:tabs>
        <w:ind w:left="0" w:firstLine="0"/>
        <w:jc w:val="center"/>
      </w:pPr>
      <w:bookmarkStart w:id="20" w:name="_Ref170141229"/>
      <w:bookmarkStart w:id="21" w:name="_Toc86846606"/>
      <w:bookmarkStart w:id="22" w:name="_Toc114053954"/>
      <w:r>
        <w:t xml:space="preserve">Представитель </w:t>
      </w:r>
      <w:bookmarkEnd w:id="20"/>
      <w:r>
        <w:t>Покупателя</w:t>
      </w:r>
      <w:bookmarkEnd w:id="21"/>
      <w:bookmarkEnd w:id="22"/>
    </w:p>
    <w:p w14:paraId="1EB7A8ED" w14:textId="77777777" w:rsidR="00BD0079" w:rsidRDefault="00EF4E8F">
      <w:pPr>
        <w:numPr>
          <w:ilvl w:val="1"/>
          <w:numId w:val="1"/>
        </w:numPr>
        <w:tabs>
          <w:tab w:val="clear" w:pos="284"/>
          <w:tab w:val="left" w:pos="851"/>
        </w:tabs>
        <w:spacing w:after="120"/>
        <w:jc w:val="both"/>
        <w:rPr>
          <w:rFonts w:cs="Verdana"/>
        </w:rPr>
      </w:pPr>
      <w:r>
        <w:rPr>
          <w:rFonts w:cs="Verdana"/>
        </w:rPr>
        <w:t xml:space="preserve">В течение 10 (десяти) Рабочих Дней с даты подписания Договора Покупатель обязан на основе доверенности назначить одного или нескольких Представителей Покупателя, уполномоченных действовать от имени Покупателя по вопросам, возникающим в связи с Договором. Имя Представителя Покупателя и его контактная информация должны быть доведены до Поставщика в письменном виде. Заверенная Покупателем копия доверенности на имя Представителя Покупателя должна быть представлена Поставщику в течение 5 (пяти) Рабочих Дней с даты получения Покупателем соответствующего требования Поставщика. </w:t>
      </w:r>
    </w:p>
    <w:p w14:paraId="06D84F50" w14:textId="77777777" w:rsidR="00BD0079" w:rsidRDefault="00EF4E8F">
      <w:pPr>
        <w:numPr>
          <w:ilvl w:val="1"/>
          <w:numId w:val="1"/>
        </w:numPr>
        <w:tabs>
          <w:tab w:val="clear" w:pos="284"/>
          <w:tab w:val="left" w:pos="851"/>
        </w:tabs>
        <w:spacing w:after="120"/>
        <w:jc w:val="both"/>
        <w:rPr>
          <w:rFonts w:cs="Verdana"/>
        </w:rPr>
      </w:pPr>
      <w:r>
        <w:rPr>
          <w:rFonts w:cs="Verdana"/>
        </w:rPr>
        <w:t>Представитель Покупателя в рамках предоставленных полномочий вправе осуществлять от имени Покупателя права, принадлежащие Покупателю в соответствии с Договором или в силу норм Применимого Права.</w:t>
      </w:r>
    </w:p>
    <w:p w14:paraId="336760EB" w14:textId="77777777" w:rsidR="00BD0079" w:rsidRDefault="00EF4E8F">
      <w:pPr>
        <w:numPr>
          <w:ilvl w:val="1"/>
          <w:numId w:val="1"/>
        </w:numPr>
        <w:tabs>
          <w:tab w:val="clear" w:pos="284"/>
          <w:tab w:val="left" w:pos="851"/>
        </w:tabs>
        <w:spacing w:after="120"/>
        <w:jc w:val="both"/>
        <w:rPr>
          <w:rFonts w:cs="Verdana"/>
        </w:rPr>
      </w:pPr>
      <w:r>
        <w:rPr>
          <w:rFonts w:cs="Verdana"/>
        </w:rPr>
        <w:t>Представитель Покупателя обязан доводить до сведения Поставщика все информационные материалы, инструкции и решения Покупателя, оформленные согласно положениям настоящего Договора. Все уведомления, информационные материалы, инструкции и решения, исходящие от Представителя Покупателя, считаются исходящими от самого Покупателя и имеющими для него обязательную силу.</w:t>
      </w:r>
    </w:p>
    <w:p w14:paraId="1FFDDB55" w14:textId="77777777" w:rsidR="00BD0079" w:rsidRDefault="00EF4E8F">
      <w:pPr>
        <w:numPr>
          <w:ilvl w:val="1"/>
          <w:numId w:val="1"/>
        </w:numPr>
        <w:tabs>
          <w:tab w:val="clear" w:pos="284"/>
          <w:tab w:val="left" w:pos="851"/>
        </w:tabs>
        <w:spacing w:after="120"/>
        <w:jc w:val="both"/>
        <w:rPr>
          <w:rFonts w:cs="Verdana"/>
        </w:rPr>
      </w:pPr>
      <w:r>
        <w:rPr>
          <w:rFonts w:cs="Verdana"/>
        </w:rPr>
        <w:t>За исключением случаев, прямо указанных в Договоре, Представитель Покупателя не имеет полномочий освобождать Поставщика от каких-либо его обязанностей или ответственности, предусмотренных Договором.</w:t>
      </w:r>
    </w:p>
    <w:p w14:paraId="68D41C0D" w14:textId="77777777" w:rsidR="00BD0079" w:rsidRDefault="00EF4E8F">
      <w:pPr>
        <w:numPr>
          <w:ilvl w:val="1"/>
          <w:numId w:val="1"/>
        </w:numPr>
        <w:tabs>
          <w:tab w:val="clear" w:pos="284"/>
          <w:tab w:val="left" w:pos="851"/>
        </w:tabs>
        <w:spacing w:after="120"/>
        <w:jc w:val="both"/>
        <w:rPr>
          <w:rFonts w:cs="Verdana"/>
        </w:rPr>
      </w:pPr>
      <w:r>
        <w:rPr>
          <w:rFonts w:cs="Verdana"/>
        </w:rPr>
        <w:t>Покупатель вправе в любое время заменить Представителя Покупателя, направив соответствующее уведомление Поставщику. К уведомлению прилагается заверенная копия доверенности на имя нового Представителя Покупателя и его контактная информация.</w:t>
      </w:r>
    </w:p>
    <w:p w14:paraId="2C450633" w14:textId="77777777" w:rsidR="00BD0079" w:rsidRDefault="00EF4E8F">
      <w:pPr>
        <w:pStyle w:val="3"/>
        <w:tabs>
          <w:tab w:val="clear" w:pos="4678"/>
        </w:tabs>
        <w:ind w:left="0" w:firstLine="0"/>
        <w:jc w:val="center"/>
      </w:pPr>
      <w:bookmarkStart w:id="23" w:name="_Ref170141245"/>
      <w:bookmarkStart w:id="24" w:name="_Toc86846607"/>
      <w:bookmarkStart w:id="25" w:name="_Toc114053955"/>
      <w:r>
        <w:t>Представитель По</w:t>
      </w:r>
      <w:bookmarkEnd w:id="23"/>
      <w:r>
        <w:t>ставщика</w:t>
      </w:r>
      <w:bookmarkEnd w:id="24"/>
      <w:bookmarkEnd w:id="25"/>
    </w:p>
    <w:p w14:paraId="6F0BA672" w14:textId="77777777" w:rsidR="00BD0079" w:rsidRDefault="00EF4E8F">
      <w:pPr>
        <w:numPr>
          <w:ilvl w:val="1"/>
          <w:numId w:val="1"/>
        </w:numPr>
        <w:tabs>
          <w:tab w:val="clear" w:pos="284"/>
          <w:tab w:val="left" w:pos="851"/>
        </w:tabs>
        <w:spacing w:after="120"/>
        <w:jc w:val="both"/>
        <w:rPr>
          <w:rFonts w:cs="Verdana"/>
        </w:rPr>
      </w:pPr>
      <w:r>
        <w:rPr>
          <w:rFonts w:cs="Verdana"/>
        </w:rPr>
        <w:t xml:space="preserve">В течение 10 (десяти) Рабочих Дней с даты подписания Договора Поставщик обязан на основе доверенности назначить Представителя Поставщика, уполномоченного действовать от имени Поставщика по всем вопросам, возникающим в связи с Договором. Имя Представителя Поставщика и его контактная информация должны быть доведены до Покупателя в письменном виде. Заверенная Поставщиком копия доверенности на имя Представителя Поставщика должна быть представлена Покупателю в течение 5 (пяти) Рабочих Дней с даты получения Поставщиком соответствующего требования Покупателя. </w:t>
      </w:r>
    </w:p>
    <w:p w14:paraId="2CFD4E0A" w14:textId="77777777" w:rsidR="00BD0079" w:rsidRDefault="00EF4E8F">
      <w:pPr>
        <w:numPr>
          <w:ilvl w:val="1"/>
          <w:numId w:val="1"/>
        </w:numPr>
        <w:tabs>
          <w:tab w:val="clear" w:pos="284"/>
          <w:tab w:val="left" w:pos="851"/>
        </w:tabs>
        <w:spacing w:after="120"/>
        <w:jc w:val="both"/>
        <w:rPr>
          <w:rFonts w:cs="Verdana"/>
        </w:rPr>
      </w:pPr>
      <w:r>
        <w:rPr>
          <w:rFonts w:cs="Verdana"/>
        </w:rPr>
        <w:t>Представитель Поставщика в рамках предоставленных полномочий вправе осуществлять от имени Поставщика права, принадлежащие Поставщику в соответствии с Договором или в силу норм Применимого Права.</w:t>
      </w:r>
    </w:p>
    <w:p w14:paraId="0CA79B65" w14:textId="77777777" w:rsidR="00BD0079" w:rsidRDefault="00EF4E8F">
      <w:pPr>
        <w:numPr>
          <w:ilvl w:val="1"/>
          <w:numId w:val="1"/>
        </w:numPr>
        <w:tabs>
          <w:tab w:val="clear" w:pos="284"/>
          <w:tab w:val="left" w:pos="851"/>
        </w:tabs>
        <w:spacing w:after="120"/>
        <w:jc w:val="both"/>
        <w:rPr>
          <w:rFonts w:cs="Verdana"/>
        </w:rPr>
      </w:pPr>
      <w:r>
        <w:rPr>
          <w:rFonts w:cs="Verdana"/>
        </w:rPr>
        <w:lastRenderedPageBreak/>
        <w:t>Представитель Поставщика обязан доводить до сведения Покупателя все информационные материалы, документы и решения Поставщика, оформленные согласно положениям Договора. Все уведомления, информационные материалы, документы и решения, исходящие от Представителя Поставщика, считаются исходящими от самого Поставщика и имеющими для него обязательную силу.</w:t>
      </w:r>
    </w:p>
    <w:p w14:paraId="1501294B" w14:textId="77777777" w:rsidR="00BD0079" w:rsidRDefault="00EF4E8F">
      <w:pPr>
        <w:numPr>
          <w:ilvl w:val="1"/>
          <w:numId w:val="1"/>
        </w:numPr>
        <w:tabs>
          <w:tab w:val="clear" w:pos="284"/>
          <w:tab w:val="left" w:pos="851"/>
        </w:tabs>
        <w:spacing w:after="120"/>
        <w:jc w:val="both"/>
        <w:rPr>
          <w:rFonts w:cs="Verdana"/>
        </w:rPr>
      </w:pPr>
      <w:r>
        <w:rPr>
          <w:rFonts w:cs="Verdana"/>
        </w:rPr>
        <w:t>Поставщик вправе в любое время заменить Представителя Поставщика, направив соответствующее уведомление Покупателю. К уведомлению прилагается заверенная копия доверенности на имя нового Представителя Поставщика и его контактная информация.</w:t>
      </w:r>
    </w:p>
    <w:p w14:paraId="6899CD2E" w14:textId="77777777" w:rsidR="00BD0079" w:rsidRDefault="00EF4E8F">
      <w:pPr>
        <w:numPr>
          <w:ilvl w:val="1"/>
          <w:numId w:val="1"/>
        </w:numPr>
        <w:tabs>
          <w:tab w:val="clear" w:pos="284"/>
          <w:tab w:val="left" w:pos="851"/>
        </w:tabs>
        <w:spacing w:after="120"/>
        <w:jc w:val="both"/>
        <w:rPr>
          <w:rFonts w:cs="Verdana"/>
        </w:rPr>
      </w:pPr>
      <w:r>
        <w:rPr>
          <w:rFonts w:cs="Verdana"/>
        </w:rPr>
        <w:t xml:space="preserve">Представитель Поставщика обязан свободно владеть русским языком. </w:t>
      </w:r>
    </w:p>
    <w:p w14:paraId="6F613A9F" w14:textId="77777777" w:rsidR="00BD0079" w:rsidRDefault="00EF4E8F">
      <w:pPr>
        <w:pStyle w:val="3"/>
        <w:tabs>
          <w:tab w:val="clear" w:pos="4678"/>
        </w:tabs>
        <w:ind w:left="0" w:firstLine="0"/>
        <w:jc w:val="center"/>
      </w:pPr>
      <w:bookmarkStart w:id="26" w:name="_Ref170209867"/>
      <w:bookmarkStart w:id="27" w:name="_Toc86846608"/>
      <w:bookmarkStart w:id="28" w:name="_Toc114053956"/>
      <w:r>
        <w:t>Интеллектуальные права и патенты</w:t>
      </w:r>
      <w:bookmarkEnd w:id="26"/>
      <w:bookmarkEnd w:id="27"/>
      <w:bookmarkEnd w:id="28"/>
    </w:p>
    <w:p w14:paraId="0012C899" w14:textId="77777777" w:rsidR="00BD0079" w:rsidRDefault="00EF4E8F">
      <w:pPr>
        <w:numPr>
          <w:ilvl w:val="1"/>
          <w:numId w:val="1"/>
        </w:numPr>
        <w:tabs>
          <w:tab w:val="clear" w:pos="284"/>
          <w:tab w:val="left" w:pos="851"/>
        </w:tabs>
        <w:spacing w:after="120"/>
        <w:jc w:val="both"/>
        <w:rPr>
          <w:rFonts w:cs="Verdana"/>
        </w:rPr>
      </w:pPr>
      <w:r>
        <w:rPr>
          <w:rFonts w:cs="Verdana"/>
        </w:rPr>
        <w:t>Поставщик гарантирует, что исполнение обязательств Поставщика по Договору не нарушает интеллектуальные права третьих лиц, в том числе авторские и патентные.</w:t>
      </w:r>
    </w:p>
    <w:p w14:paraId="6BA6392C" w14:textId="77777777" w:rsidR="00BD0079" w:rsidRDefault="00EF4E8F">
      <w:pPr>
        <w:numPr>
          <w:ilvl w:val="1"/>
          <w:numId w:val="1"/>
        </w:numPr>
        <w:tabs>
          <w:tab w:val="clear" w:pos="284"/>
          <w:tab w:val="left" w:pos="851"/>
        </w:tabs>
        <w:spacing w:after="120"/>
        <w:jc w:val="both"/>
        <w:rPr>
          <w:rFonts w:cs="Verdana"/>
        </w:rPr>
      </w:pPr>
      <w:r>
        <w:rPr>
          <w:rFonts w:eastAsia="SimSun" w:cs="Verdana"/>
        </w:rPr>
        <w:t>Интеллектуальные права на произведения, в том числе программы для ЭВМ и базы данных, изобретения, полезные модели и промышленные образцы, товарные знаки и наименования мест происхождения товаров, фирменные наименования и коммерческие обозначения, секреты производства (ноу-хау), коммерческую тайну, иные объекты, признающиеся Применимым Правом, либо правом какого-либо иного государства объектами интеллектуальных прав (здесь и далее – «Интеллектуальная Собственность»), создаваемые Поставщиком в процессе выполнения Договора, возникают у Поставщика.</w:t>
      </w:r>
    </w:p>
    <w:p w14:paraId="62EC318A" w14:textId="77777777" w:rsidR="00BD0079" w:rsidRDefault="00EF4E8F">
      <w:pPr>
        <w:numPr>
          <w:ilvl w:val="1"/>
          <w:numId w:val="1"/>
        </w:numPr>
        <w:tabs>
          <w:tab w:val="clear" w:pos="284"/>
          <w:tab w:val="left" w:pos="851"/>
        </w:tabs>
        <w:spacing w:after="120"/>
        <w:jc w:val="both"/>
        <w:rPr>
          <w:rFonts w:cs="Verdana"/>
        </w:rPr>
      </w:pPr>
      <w:r>
        <w:rPr>
          <w:rFonts w:eastAsia="SimSun" w:cs="Verdana"/>
        </w:rPr>
        <w:t xml:space="preserve">Поставщик настоящим предоставляет (либо, если это невозможно на дату подписания Договора, обеспечит предоставление в будущем) Покупателю </w:t>
      </w:r>
      <w:proofErr w:type="spellStart"/>
      <w:r>
        <w:rPr>
          <w:rFonts w:eastAsia="SimSun" w:cs="Verdana"/>
        </w:rPr>
        <w:t>безотзывно</w:t>
      </w:r>
      <w:proofErr w:type="spellEnd"/>
      <w:r>
        <w:rPr>
          <w:rFonts w:eastAsia="SimSun" w:cs="Verdana"/>
        </w:rPr>
        <w:t>, на срок, достаточный для нормальной и безопасной эксплуатации Оборудования, а если такой срок невозможно установить, то на срок 99 (девяносто девять) лет), и в счет Договорной Цены на неисключительной основе имущественные права на использование (простую (неисключительную) лицензию) вышеуказанной Интеллектуальной Собственности, а также приобретет и передаст Покупателю на неисключительной основе и в счет Договорной Цены принадлежащие третьим лицам права на Интеллектуальную Собственность, необходимые для эксплуатации, наладки, ремонта, монтажа, демонтажа, консервации и утилизации Оборудования в составе Объекта/Объектов. Объем передаваемых прав на Интеллектуальную Собственность включает использование/разрешение на использование Интеллектуальной Собственности в любой форме и любым способом, необходимым для эксплуатации, наладки, ремонта, монтажа, демонтажа, консервации и утилизации Оборудования или любой его части на всей территории, на которой могут осуществляться перечисленные действия. Во избежание сомнений, Покупатель вправе привлекать для эксплуатации, наладки, ремонта, монтажа, демонтажа, консервации и утилизации третьих лиц по своему усмотрению.</w:t>
      </w:r>
    </w:p>
    <w:p w14:paraId="1A35599F" w14:textId="77777777" w:rsidR="00BD0079" w:rsidRDefault="00EF4E8F">
      <w:pPr>
        <w:numPr>
          <w:ilvl w:val="1"/>
          <w:numId w:val="1"/>
        </w:numPr>
        <w:tabs>
          <w:tab w:val="clear" w:pos="284"/>
          <w:tab w:val="left" w:pos="851"/>
        </w:tabs>
        <w:spacing w:after="120"/>
        <w:jc w:val="both"/>
        <w:rPr>
          <w:rFonts w:eastAsia="SimSun" w:cs="Verdana"/>
        </w:rPr>
      </w:pPr>
      <w:r>
        <w:rPr>
          <w:rFonts w:eastAsia="SimSun" w:cs="Verdana"/>
        </w:rPr>
        <w:t xml:space="preserve">Если для эффективной реализации положений, установленных настоящим Пунктом, в соответствии с Применимым Правом потребуется регистрация каких-либо объектов Интеллектуальной Собственности, либо регистрация договора о передаче прав на Интеллектуальную Собственность, либо выполнение каких-либо иных действий/формальностей, Стороны обязуются добросовестно сотрудничать с тем, чтобы обеспечить скорейшее выполнение необходимых действий/формальностей и обеспечить тем самым реализацию положений, установленных настоящей Статьей. При этом все расходы по такой регистрации или выполнению иных формальностей несет Поставщик, а такая регистрация или выполнение иных формальностей должны быть завершены до даты проведения Комплексных испытаний энергоблока. Во избежание сомнений, применительно к таким объектам Интеллектуальной Собственности, как патенты, Стороны заключат лицензионные договоры, которые во всех отношениях (включая существенные условия таких договоров) должны соответствовать требованиям </w:t>
      </w:r>
      <w:r>
        <w:rPr>
          <w:rFonts w:eastAsia="SimSun" w:cs="Verdana"/>
        </w:rPr>
        <w:lastRenderedPageBreak/>
        <w:t>законодательства Российской Федерации об интеллектуальной собственности и осуществят регистрацию таких договоров в компетентном Государственный Органе согласно процедуре, установленной  законодательством Российской Федерации об интеллектуальной собственности и в счет Договорной цены.</w:t>
      </w:r>
    </w:p>
    <w:p w14:paraId="0BBBDE1D" w14:textId="77777777" w:rsidR="00BD0079" w:rsidRDefault="00EF4E8F">
      <w:pPr>
        <w:numPr>
          <w:ilvl w:val="1"/>
          <w:numId w:val="1"/>
        </w:numPr>
        <w:tabs>
          <w:tab w:val="clear" w:pos="284"/>
          <w:tab w:val="left" w:pos="851"/>
        </w:tabs>
        <w:spacing w:after="120"/>
        <w:jc w:val="both"/>
        <w:rPr>
          <w:rFonts w:eastAsia="SimSun" w:cs="Verdana"/>
        </w:rPr>
      </w:pPr>
      <w:r>
        <w:rPr>
          <w:rFonts w:eastAsia="SimSun" w:cs="Verdana"/>
        </w:rPr>
        <w:t>Поставщик за свой счет обязан защищать и ограждать Покупателя от любых притязаний, требований, исков третьих лиц, предъявляемые к Покупателю в отношении Интеллектуальной Собственности,</w:t>
      </w:r>
      <w:r>
        <w:rPr>
          <w:rFonts w:eastAsia="simsun;宋体" w:cs="Verdana"/>
        </w:rPr>
        <w:t xml:space="preserve"> в том числе, если вследствие каких-либо действий Поставщика нарушены интеллектуальные права третьих лиц</w:t>
      </w:r>
      <w:r>
        <w:rPr>
          <w:rFonts w:eastAsia="SimSun" w:cs="Verdana"/>
        </w:rPr>
        <w:t>. При получении таких притязаний, требований, исков со стороны третьего лица Покупатель обязан незамедлительно уведомить об этом Поставщика. Поставщик оплатит в полном объеме любые и все убытки и расходы Покупателя (включая расходы на юридических консультантов), понесенные последним в связи с указанными притязаниями, требованиями, исками. Если Покупатель будет лишен возможности использования какого-либо объекта Интеллектуальной Собственности (как следствие удовлетворения претензии третьего лица), Поставщик по своему выбору и за свой счет (1) приобретет для Покупателя право использования такой Интеллектуальной Собственности на условиях, изложенных в настоящей Статье, или (2) заменит такую Интеллектуальную Собственность эквивалентной Интеллектуальной Собственностью, не представляющей нарушения прав третьих лиц.</w:t>
      </w:r>
    </w:p>
    <w:p w14:paraId="4144BE99" w14:textId="77777777" w:rsidR="00BD0079" w:rsidRDefault="00EF4E8F">
      <w:pPr>
        <w:numPr>
          <w:ilvl w:val="1"/>
          <w:numId w:val="1"/>
        </w:numPr>
        <w:tabs>
          <w:tab w:val="clear" w:pos="284"/>
          <w:tab w:val="left" w:pos="851"/>
        </w:tabs>
        <w:spacing w:after="120"/>
        <w:jc w:val="both"/>
        <w:rPr>
          <w:rFonts w:eastAsia="SimSun" w:cs="Verdana"/>
        </w:rPr>
      </w:pPr>
      <w:r>
        <w:rPr>
          <w:rFonts w:eastAsia="SimSun" w:cs="Verdana"/>
        </w:rPr>
        <w:t xml:space="preserve">Поставщик гарантирует, что на дату подписания Договора он не располагает информацией о нарушении патентных прав третьих лиц (отсутствуют какие-либо споры, претензии и </w:t>
      </w:r>
      <w:proofErr w:type="spellStart"/>
      <w:r>
        <w:rPr>
          <w:rFonts w:eastAsia="SimSun" w:cs="Verdana"/>
        </w:rPr>
        <w:t>т.д</w:t>
      </w:r>
      <w:proofErr w:type="spellEnd"/>
      <w:r>
        <w:rPr>
          <w:rFonts w:eastAsia="SimSun" w:cs="Verdana"/>
        </w:rPr>
        <w:t>) в отношении Оборудования. В случае нарушения настоящей гарантии Поставщик возмещает Покупателю реальный ущерб.</w:t>
      </w:r>
    </w:p>
    <w:p w14:paraId="0550D90A" w14:textId="77777777" w:rsidR="00BD0079" w:rsidRDefault="00EF4E8F">
      <w:pPr>
        <w:numPr>
          <w:ilvl w:val="1"/>
          <w:numId w:val="1"/>
        </w:numPr>
        <w:tabs>
          <w:tab w:val="clear" w:pos="284"/>
          <w:tab w:val="left" w:pos="851"/>
        </w:tabs>
        <w:spacing w:after="120"/>
        <w:jc w:val="both"/>
        <w:rPr>
          <w:rFonts w:eastAsia="SimSun" w:cs="Verdana"/>
        </w:rPr>
      </w:pPr>
      <w:r>
        <w:rPr>
          <w:rFonts w:eastAsia="SimSun" w:cs="Verdana"/>
        </w:rPr>
        <w:t>Положения настоящей Статьи представляют собой исчерпывающий (полный) объем договоренностей Сторон относительно предоставления (передачи) Поставщиком Покупателю имущественных прав на Интеллектуальную Собственность. Любые иные положения относительно порядка предоставления Поставщиком Покупателю имущественных прав на Интеллектуальную Собственность, не урегулированные настоящей Статьей, должны быть урегулированы Сторонами в соответствии с законодательством Российской Федерации об интеллектуальной собственности.</w:t>
      </w:r>
    </w:p>
    <w:p w14:paraId="09A305DD" w14:textId="77777777" w:rsidR="00BD0079" w:rsidRDefault="00EF4E8F">
      <w:pPr>
        <w:pStyle w:val="3"/>
        <w:tabs>
          <w:tab w:val="clear" w:pos="4678"/>
        </w:tabs>
        <w:ind w:left="0" w:firstLine="0"/>
        <w:jc w:val="center"/>
      </w:pPr>
      <w:bookmarkStart w:id="29" w:name="_Ref170209769"/>
      <w:bookmarkStart w:id="30" w:name="_Toc86846609"/>
      <w:bookmarkStart w:id="31" w:name="_Toc114053957"/>
      <w:r>
        <w:t>Конфиденциальность</w:t>
      </w:r>
      <w:bookmarkEnd w:id="29"/>
      <w:bookmarkEnd w:id="30"/>
      <w:bookmarkEnd w:id="31"/>
    </w:p>
    <w:p w14:paraId="4E24AFB9" w14:textId="77777777" w:rsidR="00BD0079" w:rsidRDefault="00EF4E8F">
      <w:pPr>
        <w:numPr>
          <w:ilvl w:val="1"/>
          <w:numId w:val="1"/>
        </w:numPr>
        <w:tabs>
          <w:tab w:val="clear" w:pos="284"/>
          <w:tab w:val="left" w:pos="851"/>
        </w:tabs>
        <w:spacing w:after="120"/>
        <w:jc w:val="both"/>
        <w:rPr>
          <w:rFonts w:cs="Verdana"/>
        </w:rPr>
      </w:pPr>
      <w:r>
        <w:rPr>
          <w:rFonts w:cs="Verdana"/>
        </w:rPr>
        <w:t xml:space="preserve">Вся информация и документация, связанная с содержанием, действием и исполнением Договора, в том числе о ходе и результатах его исполнения, а также дополнительная информация, переданная Покупателем или от его имени Поставщику в связи с Договором, и содержащая специальную пометку "Конфиденциально", признается конфиденциальной информацией Покупателя. </w:t>
      </w:r>
    </w:p>
    <w:p w14:paraId="70762E23" w14:textId="77777777" w:rsidR="00BD0079" w:rsidRDefault="00EF4E8F">
      <w:pPr>
        <w:numPr>
          <w:ilvl w:val="1"/>
          <w:numId w:val="1"/>
        </w:numPr>
        <w:tabs>
          <w:tab w:val="clear" w:pos="284"/>
          <w:tab w:val="left" w:pos="851"/>
        </w:tabs>
        <w:spacing w:after="120"/>
        <w:jc w:val="both"/>
        <w:rPr>
          <w:rFonts w:cs="Verdana"/>
        </w:rPr>
      </w:pPr>
      <w:r>
        <w:rPr>
          <w:rFonts w:cs="Verdana"/>
        </w:rPr>
        <w:t>Информация и документы не являются конфиденциальными, и Стороны не несут каких-либо обязательств, предусмотренных настоящей Статьей, если документы и информация являются или стали общедоступными по причинам, не связанным с действиями Стороны, либо разрешены к раскрытию по письменному согласию другой Стороны на снятие режима конфиденциальности, либо не могут являться конфиденциальными в силу прямого указания Применимого Права.</w:t>
      </w:r>
    </w:p>
    <w:p w14:paraId="00D4DE11" w14:textId="77777777" w:rsidR="00BD0079" w:rsidRDefault="00EF4E8F">
      <w:pPr>
        <w:numPr>
          <w:ilvl w:val="1"/>
          <w:numId w:val="1"/>
        </w:numPr>
        <w:tabs>
          <w:tab w:val="clear" w:pos="284"/>
          <w:tab w:val="left" w:pos="851"/>
        </w:tabs>
        <w:spacing w:after="120"/>
        <w:jc w:val="both"/>
        <w:rPr>
          <w:rFonts w:cs="Verdana"/>
        </w:rPr>
      </w:pPr>
      <w:r>
        <w:rPr>
          <w:rFonts w:cs="Verdana"/>
        </w:rPr>
        <w:t xml:space="preserve">В течение 5 (пяти) лет с Даты Фактического Завершения Сторона обязана, обеспечивая то же самое со стороны своих сотрудников и правопреемников, сохранять в секрете конфиденциальную информацию и документацию, полученную от другой Стороны; принимать меры по охране ее конфиденциальности и сохранности (в том числе меры по защите от пожара, кражи, повреждения, несанкционированного копирования и уничтожения); не допускать их разглашения и использования в целях иных, чем надлежащее исполнение Договора. </w:t>
      </w:r>
    </w:p>
    <w:p w14:paraId="0157F4A4" w14:textId="77777777" w:rsidR="00BD0079" w:rsidRDefault="00EF4E8F">
      <w:pPr>
        <w:numPr>
          <w:ilvl w:val="1"/>
          <w:numId w:val="1"/>
        </w:numPr>
        <w:tabs>
          <w:tab w:val="clear" w:pos="284"/>
          <w:tab w:val="left" w:pos="851"/>
        </w:tabs>
        <w:spacing w:after="120"/>
        <w:jc w:val="both"/>
        <w:rPr>
          <w:rFonts w:cs="Verdana"/>
        </w:rPr>
      </w:pPr>
      <w:r>
        <w:rPr>
          <w:rFonts w:cs="Verdana"/>
        </w:rPr>
        <w:t xml:space="preserve">Предоставление доступа и использование конфиденциальной информации и документации будет осуществляться только теми сотрудниками и должностными лицами Стороны, которым такая информация и документация непосредственно </w:t>
      </w:r>
      <w:r>
        <w:rPr>
          <w:rFonts w:cs="Verdana"/>
        </w:rPr>
        <w:lastRenderedPageBreak/>
        <w:t xml:space="preserve">необходимы для исполнения Договора. Сторона обязана оформить соглашения о конфиденциальности с сотрудниками и должностными лицами, которым предоставляется доступ к конфиденциальной информации. </w:t>
      </w:r>
    </w:p>
    <w:p w14:paraId="2650EF7A" w14:textId="77777777" w:rsidR="00BD0079" w:rsidRDefault="00EF4E8F">
      <w:pPr>
        <w:numPr>
          <w:ilvl w:val="1"/>
          <w:numId w:val="1"/>
        </w:numPr>
        <w:tabs>
          <w:tab w:val="clear" w:pos="284"/>
          <w:tab w:val="left" w:pos="851"/>
        </w:tabs>
        <w:spacing w:after="120"/>
        <w:jc w:val="both"/>
        <w:rPr>
          <w:rFonts w:cs="Verdana"/>
        </w:rPr>
      </w:pPr>
      <w:r>
        <w:rPr>
          <w:rFonts w:cs="Verdana"/>
        </w:rPr>
        <w:t xml:space="preserve">Стороны не будут использовать конфиденциальную информацию в официальных бюллетенях, пресс-релизах, официальных сообщениях и публикациях. До момента выпуска или опубликования Стороны будут направлять друг другу проекты таких официальных бюллетеней, пресс-релизов, официальных сообщений и публикаций для ознакомления. </w:t>
      </w:r>
    </w:p>
    <w:p w14:paraId="09FFEDA1" w14:textId="77777777" w:rsidR="00BD0079" w:rsidRDefault="00EF4E8F">
      <w:pPr>
        <w:numPr>
          <w:ilvl w:val="1"/>
          <w:numId w:val="1"/>
        </w:numPr>
        <w:tabs>
          <w:tab w:val="left" w:pos="851"/>
        </w:tabs>
        <w:spacing w:after="120"/>
        <w:jc w:val="both"/>
        <w:rPr>
          <w:rFonts w:cs="Verdana"/>
        </w:rPr>
      </w:pPr>
      <w:r>
        <w:rPr>
          <w:rFonts w:cs="Verdana"/>
        </w:rPr>
        <w:t>В случае нарушения одной из Сторон обязательств, предусмотренных настоящей Статьей, виновная Сторона обязуется возместить другой Стороне реальный ущерб.</w:t>
      </w:r>
    </w:p>
    <w:p w14:paraId="3A4BFD90" w14:textId="77777777" w:rsidR="00BD0079" w:rsidRDefault="00EF4E8F">
      <w:pPr>
        <w:pStyle w:val="3"/>
        <w:tabs>
          <w:tab w:val="clear" w:pos="4678"/>
        </w:tabs>
        <w:ind w:left="0" w:firstLine="0"/>
        <w:jc w:val="center"/>
      </w:pPr>
      <w:bookmarkStart w:id="32" w:name="_Ref167860957"/>
      <w:bookmarkStart w:id="33" w:name="_Ref167864549"/>
      <w:bookmarkStart w:id="34" w:name="_Ref167864582"/>
      <w:bookmarkStart w:id="35" w:name="_Toc86846610"/>
      <w:bookmarkStart w:id="36" w:name="_Toc114053958"/>
      <w:r>
        <w:t>Общие заявления и гарантии Сторон</w:t>
      </w:r>
      <w:bookmarkEnd w:id="32"/>
      <w:bookmarkEnd w:id="33"/>
      <w:bookmarkEnd w:id="34"/>
      <w:bookmarkEnd w:id="35"/>
      <w:bookmarkEnd w:id="36"/>
    </w:p>
    <w:p w14:paraId="104B44C3" w14:textId="77777777" w:rsidR="00BD0079" w:rsidRDefault="00EF4E8F">
      <w:pPr>
        <w:numPr>
          <w:ilvl w:val="1"/>
          <w:numId w:val="1"/>
        </w:numPr>
        <w:tabs>
          <w:tab w:val="left" w:pos="851"/>
        </w:tabs>
        <w:spacing w:after="120"/>
        <w:jc w:val="both"/>
        <w:rPr>
          <w:rFonts w:cs="Arial"/>
        </w:rPr>
      </w:pPr>
      <w:r>
        <w:rPr>
          <w:rFonts w:cs="Arial"/>
        </w:rPr>
        <w:t>Поставщик заявляет и гарантирует, что на дату подписания Договора:</w:t>
      </w:r>
    </w:p>
    <w:p w14:paraId="3299948E" w14:textId="77777777" w:rsidR="00BD0079" w:rsidRDefault="00EF4E8F">
      <w:pPr>
        <w:numPr>
          <w:ilvl w:val="0"/>
          <w:numId w:val="4"/>
        </w:numPr>
        <w:tabs>
          <w:tab w:val="left" w:pos="1418"/>
        </w:tabs>
        <w:spacing w:after="120"/>
        <w:ind w:left="850" w:hanging="850"/>
        <w:jc w:val="both"/>
        <w:rPr>
          <w:rFonts w:cs="Arial"/>
        </w:rPr>
      </w:pPr>
      <w:r>
        <w:rPr>
          <w:rFonts w:cs="Verdana"/>
        </w:rPr>
        <w:t>Поставщик является юридическим лицом, надлежащим образом зарегистрированным и осуществляющим свою деятельность в соответствии с действующим законодательством Российской Федерации;</w:t>
      </w:r>
    </w:p>
    <w:p w14:paraId="48E4C967" w14:textId="77777777" w:rsidR="00BD0079" w:rsidRDefault="00EF4E8F">
      <w:pPr>
        <w:numPr>
          <w:ilvl w:val="0"/>
          <w:numId w:val="4"/>
        </w:numPr>
        <w:tabs>
          <w:tab w:val="left" w:pos="1418"/>
        </w:tabs>
        <w:spacing w:after="120"/>
        <w:ind w:left="850" w:hanging="850"/>
        <w:jc w:val="both"/>
        <w:rPr>
          <w:rFonts w:cs="Verdana"/>
        </w:rPr>
      </w:pPr>
      <w:r>
        <w:rPr>
          <w:rFonts w:cs="Verdana"/>
        </w:rPr>
        <w:t>Поставщик вправе самостоятельно заключать и исполнять договоры вообще и настоящий Договор, в частности;</w:t>
      </w:r>
    </w:p>
    <w:p w14:paraId="0C0F48A4" w14:textId="77777777" w:rsidR="00BD0079" w:rsidRDefault="00EF4E8F">
      <w:pPr>
        <w:numPr>
          <w:ilvl w:val="0"/>
          <w:numId w:val="4"/>
        </w:numPr>
        <w:tabs>
          <w:tab w:val="left" w:pos="1418"/>
        </w:tabs>
        <w:spacing w:after="120"/>
        <w:ind w:left="850" w:hanging="850"/>
        <w:jc w:val="both"/>
        <w:rPr>
          <w:rFonts w:cs="Verdana"/>
        </w:rPr>
      </w:pPr>
      <w:r>
        <w:rPr>
          <w:rFonts w:cs="Verdana"/>
        </w:rPr>
        <w:t>Поставщик выполнил все необходимые внутренние процедуры и согласования относительно подписания и исполнения Договора, а также иных связанных с ним сделок и иных юридических действий, включая получение всех необходимых решений органов управления, вышестоящих организаций, учредителей, участников и проч.;</w:t>
      </w:r>
    </w:p>
    <w:p w14:paraId="41627559" w14:textId="77777777" w:rsidR="00BD0079" w:rsidRDefault="00EF4E8F">
      <w:pPr>
        <w:numPr>
          <w:ilvl w:val="0"/>
          <w:numId w:val="4"/>
        </w:numPr>
        <w:tabs>
          <w:tab w:val="left" w:pos="1418"/>
        </w:tabs>
        <w:spacing w:after="120"/>
        <w:ind w:left="850" w:hanging="850"/>
        <w:jc w:val="both"/>
        <w:rPr>
          <w:rFonts w:cs="Verdana"/>
        </w:rPr>
      </w:pPr>
      <w:r>
        <w:rPr>
          <w:rFonts w:cs="Verdana"/>
        </w:rPr>
        <w:t>для Поставщика не требуется каких-либо дополнительных (помимо уже полученных) приказов, согласий, утверждений, разрешений со стороны любого органа управления, Государственного Органа в отношении (1) подписания Договора и (2) законности или действительности Договора;</w:t>
      </w:r>
    </w:p>
    <w:p w14:paraId="793CB2E4" w14:textId="77777777" w:rsidR="00BD0079" w:rsidRDefault="00EF4E8F">
      <w:pPr>
        <w:numPr>
          <w:ilvl w:val="0"/>
          <w:numId w:val="4"/>
        </w:numPr>
        <w:tabs>
          <w:tab w:val="left" w:pos="1418"/>
        </w:tabs>
        <w:spacing w:after="120"/>
        <w:ind w:left="850" w:hanging="850"/>
        <w:jc w:val="both"/>
        <w:rPr>
          <w:rFonts w:cs="Verdana"/>
        </w:rPr>
      </w:pPr>
      <w:r>
        <w:rPr>
          <w:rFonts w:cs="Verdana"/>
        </w:rPr>
        <w:t>заключение и исполнение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28A7D3AF" w14:textId="77777777" w:rsidR="00BD0079" w:rsidRDefault="00EF4E8F">
      <w:pPr>
        <w:numPr>
          <w:ilvl w:val="0"/>
          <w:numId w:val="4"/>
        </w:numPr>
        <w:tabs>
          <w:tab w:val="left" w:pos="1418"/>
        </w:tabs>
        <w:spacing w:after="120"/>
        <w:ind w:left="850" w:hanging="850"/>
        <w:jc w:val="both"/>
        <w:rPr>
          <w:rFonts w:cs="Verdana"/>
        </w:rPr>
      </w:pPr>
      <w:r>
        <w:rPr>
          <w:rFonts w:cs="Verdana"/>
        </w:rPr>
        <w:t>Поставщик является платежеспособным и состоятельным. Термины «платежеспособный и состоятельный» для целей настоящей Статьи означает: 1) такое лицо способно надлежащим образом исполнять свои обязательства по мере того, как такие обязательства становятся обязательными к исполнению; 2) такое лицо не имеет намерения принимать на себя обязательства, исполнение которых оно не могло бы осуществить надлежащим образом; 3) в отношении лица не имеется возбужденного дела о банкротстве, включая процедуру наблюдения, финансового оздоровления, внешнего управления, конкурсного производства;</w:t>
      </w:r>
    </w:p>
    <w:p w14:paraId="4970A7FB" w14:textId="77777777" w:rsidR="00BD0079" w:rsidRDefault="00EF4E8F">
      <w:pPr>
        <w:numPr>
          <w:ilvl w:val="0"/>
          <w:numId w:val="4"/>
        </w:numPr>
        <w:tabs>
          <w:tab w:val="left" w:pos="1418"/>
        </w:tabs>
        <w:spacing w:after="120"/>
        <w:ind w:left="850" w:hanging="850"/>
        <w:jc w:val="both"/>
        <w:rPr>
          <w:rFonts w:cs="Verdana"/>
        </w:rPr>
      </w:pPr>
      <w:r>
        <w:rPr>
          <w:rFonts w:cs="Verdana"/>
        </w:rPr>
        <w:t>вся письменная и устная информация, представленная Поставщиком Покупателю, равно как информация, предоставляемая впоследствии, является и будет являться достоверной и точной во всех существенных аспектах на ту дату, которой датирована информация;</w:t>
      </w:r>
    </w:p>
    <w:p w14:paraId="01E925FF" w14:textId="77777777" w:rsidR="00BD0079" w:rsidRDefault="00EF4E8F">
      <w:pPr>
        <w:tabs>
          <w:tab w:val="left" w:pos="1418"/>
        </w:tabs>
        <w:spacing w:after="120"/>
        <w:ind w:left="850"/>
        <w:jc w:val="both"/>
        <w:rPr>
          <w:rFonts w:cs="Verdana"/>
        </w:rPr>
      </w:pPr>
      <w:r>
        <w:rPr>
          <w:rFonts w:cs="Verdana"/>
        </w:rPr>
        <w:t xml:space="preserve">Поставщик полагается на указанные в настоящем пункте заверения об обязательствах при заключении и исполнении настоящего Договора, каждое из указанных заверений имеет для Поставщика существенное значение. </w:t>
      </w:r>
      <w:proofErr w:type="spellStart"/>
      <w:r>
        <w:rPr>
          <w:rFonts w:cs="Verdana"/>
          <w:lang w:val="en-US"/>
        </w:rPr>
        <w:t>Поставщик</w:t>
      </w:r>
      <w:proofErr w:type="spellEnd"/>
      <w:r>
        <w:rPr>
          <w:rFonts w:cs="Verdana"/>
          <w:lang w:val="en-US"/>
        </w:rPr>
        <w:t xml:space="preserve"> </w:t>
      </w:r>
      <w:r>
        <w:rPr>
          <w:rFonts w:cs="Verdana"/>
        </w:rPr>
        <w:t>также гарантирует, что:</w:t>
      </w:r>
    </w:p>
    <w:p w14:paraId="68636AFF" w14:textId="77777777" w:rsidR="00BD0079" w:rsidRDefault="00EF4E8F">
      <w:pPr>
        <w:numPr>
          <w:ilvl w:val="0"/>
          <w:numId w:val="4"/>
        </w:numPr>
        <w:tabs>
          <w:tab w:val="left" w:pos="1418"/>
        </w:tabs>
        <w:spacing w:after="120"/>
        <w:ind w:left="850" w:hanging="850"/>
        <w:jc w:val="both"/>
        <w:rPr>
          <w:rFonts w:cs="Verdana"/>
        </w:rPr>
      </w:pPr>
      <w:r>
        <w:rPr>
          <w:rFonts w:cs="Verdana"/>
        </w:rPr>
        <w:t>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p>
    <w:p w14:paraId="490C9DCB" w14:textId="77777777" w:rsidR="00BD0079" w:rsidRDefault="00EF4E8F">
      <w:pPr>
        <w:numPr>
          <w:ilvl w:val="0"/>
          <w:numId w:val="4"/>
        </w:numPr>
        <w:tabs>
          <w:tab w:val="left" w:pos="1418"/>
        </w:tabs>
        <w:spacing w:after="120"/>
        <w:ind w:left="850" w:hanging="850"/>
        <w:jc w:val="both"/>
        <w:rPr>
          <w:rFonts w:cs="Verdana"/>
        </w:rPr>
      </w:pPr>
      <w:r>
        <w:rPr>
          <w:rFonts w:cs="Verdana"/>
        </w:rPr>
        <w:t>Поставщик, а также привлекаемые им в целях исполнения Договора лица (</w:t>
      </w:r>
      <w:proofErr w:type="spellStart"/>
      <w:r>
        <w:rPr>
          <w:rFonts w:cs="Verdana"/>
        </w:rPr>
        <w:t>субисполнители</w:t>
      </w:r>
      <w:proofErr w:type="spellEnd"/>
      <w:r>
        <w:rPr>
          <w:rFonts w:cs="Verdana"/>
        </w:rPr>
        <w:t xml:space="preserve">, субпоставщики и т.п.) обладают </w:t>
      </w:r>
      <w:r>
        <w:rPr>
          <w:color w:val="000000"/>
          <w:shd w:val="clear" w:color="auto" w:fill="FFFFFF"/>
        </w:rPr>
        <w:t xml:space="preserve">ресурсами, технологиями, </w:t>
      </w:r>
      <w:r>
        <w:rPr>
          <w:color w:val="000000"/>
          <w:shd w:val="clear" w:color="auto" w:fill="FFFFFF"/>
        </w:rPr>
        <w:lastRenderedPageBreak/>
        <w:t>деловыми связями, знаниями, навыками и умениями, а также опытом в области создания и поставки оборудования, однотипного или схожего с Оборудованием, которое должно быть поставлено Поставщиком по Договору»; на дату заключения Договора Поставщик внимательно изучил все аспекты, которые могут повлиять на исполнение обязательств Поставщика по Договору, оценил корректность и адекватность Договорной Цены</w:t>
      </w:r>
      <w:r>
        <w:rPr>
          <w:rFonts w:cs="Verdana"/>
        </w:rPr>
        <w:t>;</w:t>
      </w:r>
    </w:p>
    <w:p w14:paraId="040E4779" w14:textId="77777777" w:rsidR="00BD0079" w:rsidRDefault="00EF4E8F">
      <w:pPr>
        <w:numPr>
          <w:ilvl w:val="0"/>
          <w:numId w:val="4"/>
        </w:numPr>
        <w:tabs>
          <w:tab w:val="left" w:pos="1418"/>
        </w:tabs>
        <w:spacing w:after="120"/>
        <w:ind w:left="850" w:hanging="850"/>
        <w:jc w:val="both"/>
        <w:rPr>
          <w:rFonts w:cs="Verdana"/>
        </w:rPr>
      </w:pPr>
      <w:r>
        <w:rPr>
          <w:rFonts w:cs="Verdana"/>
        </w:rPr>
        <w:t>Поставщик, а также привлекаемые им в целях исполнения Договора лица (</w:t>
      </w:r>
      <w:proofErr w:type="spellStart"/>
      <w:r>
        <w:rPr>
          <w:rFonts w:cs="Verdana"/>
        </w:rPr>
        <w:t>субисполнители</w:t>
      </w:r>
      <w:proofErr w:type="spellEnd"/>
      <w:r>
        <w:rPr>
          <w:rFonts w:cs="Verdana"/>
        </w:rPr>
        <w:t>, субпоставщики и т.п.) являются добросовестными налогоплательщиками; в отношении каждого привлеченного лица (</w:t>
      </w:r>
      <w:proofErr w:type="spellStart"/>
      <w:r>
        <w:rPr>
          <w:rFonts w:cs="Verdana"/>
        </w:rPr>
        <w:t>субисполнителя</w:t>
      </w:r>
      <w:proofErr w:type="spellEnd"/>
      <w:r>
        <w:rPr>
          <w:rFonts w:cs="Verdana"/>
        </w:rPr>
        <w:t>, субпоставщика и т.п.) Контрагент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32D88E73" w14:textId="77777777" w:rsidR="00BD0079" w:rsidRDefault="00EF4E8F">
      <w:pPr>
        <w:numPr>
          <w:ilvl w:val="0"/>
          <w:numId w:val="4"/>
        </w:numPr>
        <w:tabs>
          <w:tab w:val="left" w:pos="1418"/>
        </w:tabs>
        <w:spacing w:after="120"/>
        <w:ind w:left="850" w:hanging="850"/>
        <w:jc w:val="both"/>
        <w:rPr>
          <w:rFonts w:cs="Verdana"/>
        </w:rPr>
      </w:pPr>
      <w:r>
        <w:rPr>
          <w:rFonts w:cs="Verdana"/>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38DDB309" w14:textId="77777777" w:rsidR="00BD0079" w:rsidRDefault="00EF4E8F">
      <w:pPr>
        <w:numPr>
          <w:ilvl w:val="0"/>
          <w:numId w:val="4"/>
        </w:numPr>
        <w:tabs>
          <w:tab w:val="left" w:pos="1418"/>
        </w:tabs>
        <w:spacing w:after="120"/>
        <w:ind w:left="850" w:hanging="850"/>
        <w:jc w:val="both"/>
        <w:rPr>
          <w:rFonts w:cs="Verdana"/>
        </w:rPr>
      </w:pPr>
      <w:r>
        <w:rPr>
          <w:rFonts w:cs="Verdana"/>
        </w:rPr>
        <w:t>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w:t>
      </w:r>
      <w:proofErr w:type="spellStart"/>
      <w:r>
        <w:rPr>
          <w:rFonts w:cs="Verdana"/>
        </w:rPr>
        <w:t>субисполнителей</w:t>
      </w:r>
      <w:proofErr w:type="spellEnd"/>
      <w:r>
        <w:rPr>
          <w:rFonts w:cs="Verdana"/>
        </w:rPr>
        <w:t xml:space="preserve">, субпоставщиков и т.п.) условиям, указанным в подпунктах </w:t>
      </w:r>
      <w:r>
        <w:rPr>
          <w:rFonts w:cs="Verdana"/>
          <w:lang w:val="en-US"/>
        </w:rPr>
        <w:t>h</w:t>
      </w:r>
      <w:r>
        <w:rPr>
          <w:rFonts w:cs="Verdana"/>
        </w:rPr>
        <w:t>-</w:t>
      </w:r>
      <w:r>
        <w:rPr>
          <w:rFonts w:cs="Verdana"/>
          <w:lang w:val="en-US"/>
        </w:rPr>
        <w:t>k</w:t>
      </w:r>
      <w:r>
        <w:rPr>
          <w:rFonts w:cs="Verdana"/>
        </w:rPr>
        <w:t xml:space="preserve"> Пункта 12.1.,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Контрагент дает заверения в Пунктах </w:t>
      </w:r>
      <w:r>
        <w:rPr>
          <w:rFonts w:cs="Verdana"/>
          <w:lang w:val="en-US"/>
        </w:rPr>
        <w:t>h</w:t>
      </w:r>
      <w:r>
        <w:rPr>
          <w:rFonts w:cs="Verdana"/>
        </w:rPr>
        <w:t>-</w:t>
      </w:r>
      <w:r>
        <w:rPr>
          <w:rFonts w:cs="Verdana"/>
          <w:lang w:val="en-US"/>
        </w:rPr>
        <w:t>k</w:t>
      </w:r>
      <w:r>
        <w:rPr>
          <w:rFonts w:cs="Verdana"/>
        </w:rPr>
        <w:t xml:space="preserve"> Пункта 12.1. на дату его подписания,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2C2A3145" w14:textId="77777777" w:rsidR="00BD0079" w:rsidRDefault="00EF4E8F">
      <w:pPr>
        <w:numPr>
          <w:ilvl w:val="1"/>
          <w:numId w:val="1"/>
        </w:numPr>
        <w:tabs>
          <w:tab w:val="clear" w:pos="284"/>
          <w:tab w:val="left" w:pos="851"/>
        </w:tabs>
        <w:spacing w:after="120"/>
        <w:jc w:val="both"/>
        <w:rPr>
          <w:rFonts w:cs="Verdana"/>
        </w:rPr>
      </w:pPr>
      <w:r>
        <w:rPr>
          <w:rFonts w:cs="Verdana"/>
        </w:rPr>
        <w:t>Покупатель заявляет и гарантирует, что на дату подписания Договора:</w:t>
      </w:r>
    </w:p>
    <w:p w14:paraId="69B0E51A" w14:textId="77777777" w:rsidR="00BD0079" w:rsidRDefault="00EF4E8F">
      <w:pPr>
        <w:numPr>
          <w:ilvl w:val="0"/>
          <w:numId w:val="12"/>
        </w:numPr>
        <w:tabs>
          <w:tab w:val="clear" w:pos="1211"/>
        </w:tabs>
        <w:spacing w:after="120"/>
        <w:ind w:left="850" w:hanging="850"/>
        <w:jc w:val="both"/>
      </w:pPr>
      <w:r>
        <w:t>Покупатель является юридическим лицом, надлежащим образом зарегистрированным и осуществляющим свою деятельность в соответствии с законодательством Российской Федерации;</w:t>
      </w:r>
    </w:p>
    <w:p w14:paraId="425209C3" w14:textId="77777777" w:rsidR="00BD0079" w:rsidRDefault="00EF4E8F">
      <w:pPr>
        <w:numPr>
          <w:ilvl w:val="0"/>
          <w:numId w:val="12"/>
        </w:numPr>
        <w:tabs>
          <w:tab w:val="clear" w:pos="1211"/>
        </w:tabs>
        <w:spacing w:after="120"/>
        <w:ind w:left="850" w:hanging="850"/>
        <w:jc w:val="both"/>
      </w:pPr>
      <w:r>
        <w:t>Покупатель вправе самостоятельно заключать и исполнять договоры, вообще, и настоящий Договор, в частности;</w:t>
      </w:r>
    </w:p>
    <w:p w14:paraId="604D4638" w14:textId="77777777" w:rsidR="00BD0079" w:rsidRDefault="00EF4E8F">
      <w:pPr>
        <w:numPr>
          <w:ilvl w:val="0"/>
          <w:numId w:val="12"/>
        </w:numPr>
        <w:tabs>
          <w:tab w:val="clear" w:pos="1211"/>
        </w:tabs>
        <w:spacing w:after="120"/>
        <w:ind w:left="850" w:hanging="850"/>
        <w:jc w:val="both"/>
      </w:pPr>
      <w:r>
        <w:t>Покупатель выполнил все необходимые внутренние процедуры и согласования относительно подписания и исполнения Договора, а также иных связанных с ним сделок и иных юридических действий, включая получение всех необходимых решений органов управления, вышестоящих организаций, учредителей, участников и проч.;</w:t>
      </w:r>
    </w:p>
    <w:p w14:paraId="0F8BBE05" w14:textId="77777777" w:rsidR="00BD0079" w:rsidRDefault="00EF4E8F">
      <w:pPr>
        <w:numPr>
          <w:ilvl w:val="0"/>
          <w:numId w:val="12"/>
        </w:numPr>
        <w:tabs>
          <w:tab w:val="clear" w:pos="1211"/>
        </w:tabs>
        <w:spacing w:after="120"/>
        <w:ind w:left="850" w:hanging="850"/>
        <w:jc w:val="both"/>
      </w:pPr>
      <w:r>
        <w:t>для Покупателя не требуется каких-либо дополнительных (помимо уже полученных) приказов, согласий, утверждений, лицензий, разрешений со стороны любого органа управления, Государственного Органа в отношении (1) подписания и (2) законности или действительности Договора;</w:t>
      </w:r>
    </w:p>
    <w:p w14:paraId="7F0579F7" w14:textId="77777777" w:rsidR="00BD0079" w:rsidRDefault="00EF4E8F">
      <w:pPr>
        <w:numPr>
          <w:ilvl w:val="0"/>
          <w:numId w:val="12"/>
        </w:numPr>
        <w:tabs>
          <w:tab w:val="clear" w:pos="1211"/>
        </w:tabs>
        <w:spacing w:after="120"/>
        <w:ind w:left="850" w:hanging="850"/>
        <w:jc w:val="both"/>
      </w:pPr>
      <w:r>
        <w:t>заключение и исполнение Договора не противоречит и не представляет собой нарушения какого-либо иного обязательства Покупателя, проистекающего из какой-либо сделки или иного основания;</w:t>
      </w:r>
    </w:p>
    <w:p w14:paraId="1024E2C2" w14:textId="77777777" w:rsidR="00BD0079" w:rsidRDefault="00EF4E8F">
      <w:pPr>
        <w:numPr>
          <w:ilvl w:val="0"/>
          <w:numId w:val="12"/>
        </w:numPr>
        <w:tabs>
          <w:tab w:val="clear" w:pos="1211"/>
        </w:tabs>
        <w:spacing w:after="120"/>
        <w:ind w:left="850" w:hanging="850"/>
        <w:jc w:val="both"/>
      </w:pPr>
      <w:r>
        <w:t xml:space="preserve">Покупатель является платежеспособным и состоятельным. Термины «платежеспособный и состоятельный» для целей настоящей Статьи означает 1) что чистые активы лица составляют положительную величину, превышающую размер его уставного капитала; 2) такое лицо способно надлежащим образом исполнять свои обязательства по мере того как такие обязательства становятся обязательными к исполнению; 3) такое лицо не имеет намерения принимать на себя обязательства, исполнение которых оно не могло бы осуществить надлежащим образом; 4) в отношении лица не имеется возбужденного дела о </w:t>
      </w:r>
      <w:r>
        <w:lastRenderedPageBreak/>
        <w:t>банкротстве, включая процедуру наблюдения, финансового оздоровления, внешнего управления, конкурсного производства; 5) Покупатель не располагает сведениями о факте подачи кредитором или намерении кредитора подать в отношении Покупателя заявление о признании последнего банкротом;</w:t>
      </w:r>
    </w:p>
    <w:p w14:paraId="721BE0D9" w14:textId="77777777" w:rsidR="00BD0079" w:rsidRDefault="00EF4E8F">
      <w:pPr>
        <w:numPr>
          <w:ilvl w:val="0"/>
          <w:numId w:val="12"/>
        </w:numPr>
        <w:tabs>
          <w:tab w:val="clear" w:pos="1211"/>
        </w:tabs>
        <w:spacing w:after="120"/>
        <w:ind w:left="850" w:hanging="850"/>
        <w:jc w:val="both"/>
      </w:pPr>
      <w:r>
        <w:t xml:space="preserve">вся письменная и устная информация, представленная Покупателем Поставщику, равно как информация, предоставляемая впоследствии, является и будет являться достоверной и точной во всех существенных аспектах на ту дату, которой датирована информация. </w:t>
      </w:r>
    </w:p>
    <w:p w14:paraId="328DE3C3" w14:textId="77777777" w:rsidR="00BD0079" w:rsidRDefault="00EF4E8F">
      <w:pPr>
        <w:numPr>
          <w:ilvl w:val="1"/>
          <w:numId w:val="1"/>
        </w:numPr>
        <w:tabs>
          <w:tab w:val="clear" w:pos="284"/>
          <w:tab w:val="left" w:pos="851"/>
        </w:tabs>
        <w:spacing w:after="120"/>
        <w:jc w:val="both"/>
        <w:rPr>
          <w:rFonts w:cs="Verdana"/>
        </w:rPr>
      </w:pPr>
      <w:r>
        <w:rPr>
          <w:rFonts w:cs="Verdana"/>
        </w:rPr>
        <w:t>Стороны подтверждают и соглашаются с тем, что указанные в настоящей Статье общие заявления и гарантии:</w:t>
      </w:r>
    </w:p>
    <w:p w14:paraId="08677E4B" w14:textId="77777777" w:rsidR="00BD0079" w:rsidRDefault="00EF4E8F">
      <w:pPr>
        <w:numPr>
          <w:ilvl w:val="0"/>
          <w:numId w:val="13"/>
        </w:numPr>
        <w:tabs>
          <w:tab w:val="clear" w:pos="1211"/>
        </w:tabs>
        <w:spacing w:after="120"/>
        <w:ind w:left="850" w:hanging="850"/>
        <w:jc w:val="both"/>
      </w:pPr>
      <w:bookmarkStart w:id="37" w:name="_Hlk135818764"/>
      <w:r>
        <w:t>взятые вместе и по отдельности составляют существенное условие Договора (в смысле пункта 1 статьи 432 Гражданского кодекса Российской Федерации); являются заверениями об обстоятельствах по смыслу статьи 431.2 Гражданского кодекса Российской Федерации, которые имеют значение для подписания и исполнения настоящего Договора;</w:t>
      </w:r>
      <w:bookmarkEnd w:id="37"/>
    </w:p>
    <w:p w14:paraId="0564BD8B" w14:textId="77777777" w:rsidR="00BD0079" w:rsidRDefault="00EF4E8F">
      <w:pPr>
        <w:numPr>
          <w:ilvl w:val="0"/>
          <w:numId w:val="13"/>
        </w:numPr>
        <w:tabs>
          <w:tab w:val="clear" w:pos="1211"/>
        </w:tabs>
        <w:spacing w:after="120"/>
        <w:ind w:left="850" w:hanging="850"/>
        <w:jc w:val="both"/>
      </w:pPr>
      <w:r>
        <w:t>являются точными и достоверными по сведениям Стороны, предоставляющей соответствующие заявления и гарантии; и</w:t>
      </w:r>
    </w:p>
    <w:p w14:paraId="04C83D1D" w14:textId="77777777" w:rsidR="00BD0079" w:rsidRDefault="00EF4E8F">
      <w:pPr>
        <w:numPr>
          <w:ilvl w:val="0"/>
          <w:numId w:val="13"/>
        </w:numPr>
        <w:tabs>
          <w:tab w:val="clear" w:pos="1211"/>
        </w:tabs>
        <w:spacing w:after="120"/>
        <w:ind w:left="850" w:hanging="850"/>
        <w:jc w:val="both"/>
      </w:pPr>
      <w:r>
        <w:t>составляют сведения, на которые полагаются Стороны при заключении Договора.</w:t>
      </w:r>
    </w:p>
    <w:p w14:paraId="10DD3D2E" w14:textId="77777777" w:rsidR="00BD0079" w:rsidRDefault="00EF4E8F">
      <w:pPr>
        <w:numPr>
          <w:ilvl w:val="1"/>
          <w:numId w:val="1"/>
        </w:numPr>
        <w:tabs>
          <w:tab w:val="clear" w:pos="284"/>
          <w:tab w:val="left" w:pos="851"/>
        </w:tabs>
        <w:spacing w:after="120"/>
        <w:jc w:val="both"/>
      </w:pPr>
      <w:r>
        <w:t xml:space="preserve">Если какие-либо указанные в </w:t>
      </w:r>
      <w:r>
        <w:rPr>
          <w:rFonts w:cs="Arial"/>
        </w:rPr>
        <w:t xml:space="preserve">настоящей Статье </w:t>
      </w:r>
      <w:r>
        <w:t xml:space="preserve">заявления или гарантии впоследствии оказываются неточными или неверными, Сторона, предоставившая соответствующие заявления или гарантии, обязуется возместить другой Стороне любые убытки, понесенные такой Стороной непосредственно в связи с тем, что такая Сторона полагалась на такие заявления и гарантии, предоставленные другой Стороной. </w:t>
      </w:r>
    </w:p>
    <w:p w14:paraId="1280D7AB" w14:textId="77777777" w:rsidR="00BD0079" w:rsidRDefault="00EF4E8F">
      <w:pPr>
        <w:tabs>
          <w:tab w:val="left" w:pos="851"/>
        </w:tabs>
        <w:spacing w:after="120"/>
        <w:ind w:left="851"/>
        <w:jc w:val="both"/>
      </w:pPr>
      <w:r>
        <w:t>В случае недостоверности (в том числе частичной) любого из заверений об обстоятельствах, указанных в Пункте 12.1., Покупатель вправе в одностороннем внесудебном порядке отказаться от исполнения Договора в соответствии со статьями 310, 431.2, 450 и 450.1. Гражданского кодекса Российской Федерации. Стороны признают, что указанное в настоящем пункте основание для одностороннего отказа от исполнения Договора</w:t>
      </w:r>
      <w:r>
        <w:rPr>
          <w:i/>
        </w:rPr>
        <w:t xml:space="preserve"> </w:t>
      </w:r>
      <w:r>
        <w:t xml:space="preserve">относится к основаниям, связанным с нарушением Поставщиком своих обязательств. </w:t>
      </w:r>
    </w:p>
    <w:p w14:paraId="73DE794F" w14:textId="77777777" w:rsidR="00BD0079" w:rsidRDefault="00EF4E8F">
      <w:pPr>
        <w:numPr>
          <w:ilvl w:val="1"/>
          <w:numId w:val="1"/>
        </w:numPr>
        <w:tabs>
          <w:tab w:val="clear" w:pos="284"/>
          <w:tab w:val="left" w:pos="851"/>
        </w:tabs>
        <w:spacing w:after="120"/>
        <w:jc w:val="both"/>
      </w:pPr>
      <w:bookmarkStart w:id="38" w:name="_Ref167860343"/>
      <w:bookmarkStart w:id="39" w:name="_Ref167863162"/>
      <w:bookmarkStart w:id="40" w:name="_Ref170106227"/>
      <w:bookmarkStart w:id="41" w:name="_Ref180156201"/>
      <w:bookmarkStart w:id="42" w:name="_Toc86846611"/>
      <w:r>
        <w:t>Возмещение имущественных потерь</w:t>
      </w:r>
    </w:p>
    <w:p w14:paraId="38E0C2C3" w14:textId="77777777" w:rsidR="00BD0079" w:rsidRDefault="00EF4E8F">
      <w:pPr>
        <w:pStyle w:val="affe"/>
        <w:numPr>
          <w:ilvl w:val="2"/>
          <w:numId w:val="1"/>
        </w:numPr>
        <w:jc w:val="both"/>
        <w:rPr>
          <w:rFonts w:ascii="Verdana" w:hAnsi="Verdana"/>
          <w:sz w:val="20"/>
          <w:szCs w:val="20"/>
          <w:lang w:val="ru-RU"/>
        </w:rPr>
      </w:pPr>
      <w:r>
        <w:rPr>
          <w:rFonts w:ascii="Verdana" w:hAnsi="Verdana"/>
          <w:sz w:val="20"/>
          <w:szCs w:val="20"/>
          <w:lang w:val="ru-RU"/>
        </w:rPr>
        <w:t xml:space="preserve">В </w:t>
      </w:r>
      <w:r>
        <w:rPr>
          <w:rFonts w:ascii="Verdana" w:eastAsia="Times New Roman" w:hAnsi="Verdana"/>
          <w:sz w:val="20"/>
          <w:szCs w:val="20"/>
          <w:lang w:val="ru-RU" w:eastAsia="ru-RU"/>
        </w:rPr>
        <w:t>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с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r>
        <w:rPr>
          <w:rFonts w:ascii="Verdana" w:hAnsi="Verdana"/>
          <w:sz w:val="20"/>
          <w:szCs w:val="20"/>
          <w:lang w:val="ru-RU"/>
        </w:rPr>
        <w:t>:</w:t>
      </w:r>
    </w:p>
    <w:p w14:paraId="219C7E72" w14:textId="77777777" w:rsidR="00BD0079" w:rsidRDefault="00EF4E8F">
      <w:pPr>
        <w:pStyle w:val="affe"/>
        <w:ind w:left="851"/>
        <w:jc w:val="both"/>
        <w:rPr>
          <w:rFonts w:ascii="Verdana" w:hAnsi="Verdana"/>
          <w:sz w:val="20"/>
          <w:szCs w:val="20"/>
          <w:lang w:val="ru-RU"/>
        </w:rPr>
      </w:pPr>
      <w:r>
        <w:rPr>
          <w:rFonts w:ascii="Verdana" w:hAnsi="Verdana"/>
          <w:sz w:val="20"/>
          <w:szCs w:val="20"/>
          <w:lang w:val="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либо в порядке статьи 105.30. Налогового кодекса Российской Федерации от налогового органа получено мотивированное мнение с </w:t>
      </w:r>
      <w:r>
        <w:rPr>
          <w:rFonts w:ascii="Verdana" w:hAnsi="Verdana"/>
          <w:sz w:val="20"/>
          <w:szCs w:val="20"/>
          <w:lang w:val="ru-RU"/>
        </w:rPr>
        <w:lastRenderedPageBreak/>
        <w:t>указанием сумм недоимки по налогам (налог на прибыль, НДС), соответствующих сумм пеней (далее – Мотивированное мнение);</w:t>
      </w:r>
    </w:p>
    <w:p w14:paraId="0BAB9975" w14:textId="77777777" w:rsidR="00BD0079" w:rsidRDefault="00EF4E8F">
      <w:pPr>
        <w:pStyle w:val="affe"/>
        <w:ind w:left="851"/>
        <w:jc w:val="both"/>
        <w:rPr>
          <w:rFonts w:ascii="Verdana" w:hAnsi="Verdana"/>
          <w:sz w:val="20"/>
          <w:szCs w:val="20"/>
          <w:lang w:val="ru-RU"/>
        </w:rPr>
      </w:pPr>
      <w:r>
        <w:rPr>
          <w:rFonts w:ascii="Verdana" w:hAnsi="Verdana"/>
          <w:sz w:val="20"/>
          <w:szCs w:val="20"/>
          <w:lang w:val="ru-RU"/>
        </w:rPr>
        <w:t xml:space="preserve">б) суммы недоимки по налогам (налог на прибыль, НДС), соответствующие суммы штрафов (если применимо), пеней списаны с банковского счета Покупателя в </w:t>
      </w:r>
      <w:proofErr w:type="spellStart"/>
      <w:r>
        <w:rPr>
          <w:rFonts w:ascii="Verdana" w:hAnsi="Verdana"/>
          <w:sz w:val="20"/>
          <w:szCs w:val="20"/>
          <w:lang w:val="ru-RU"/>
        </w:rPr>
        <w:t>безакцептном</w:t>
      </w:r>
      <w:proofErr w:type="spellEnd"/>
      <w:r>
        <w:rPr>
          <w:rFonts w:ascii="Verdana" w:hAnsi="Verdana"/>
          <w:sz w:val="20"/>
          <w:szCs w:val="20"/>
          <w:lang w:val="ru-RU"/>
        </w:rPr>
        <w:t xml:space="preserve"> порядке или перечислены Покупателем добровольно в соответствии с решением налогового органа или, по мотивированному мнению, налогового органа.</w:t>
      </w:r>
    </w:p>
    <w:p w14:paraId="512AE044" w14:textId="77777777" w:rsidR="00BD0079" w:rsidRDefault="00EF4E8F">
      <w:pPr>
        <w:pStyle w:val="affe"/>
        <w:ind w:left="851"/>
        <w:jc w:val="both"/>
        <w:rPr>
          <w:rFonts w:ascii="Verdana" w:hAnsi="Verdana"/>
          <w:sz w:val="20"/>
          <w:szCs w:val="20"/>
          <w:lang w:val="ru-RU"/>
        </w:rPr>
      </w:pPr>
      <w:r>
        <w:rPr>
          <w:rFonts w:ascii="Verdana" w:hAnsi="Verdana"/>
          <w:sz w:val="20"/>
          <w:szCs w:val="20"/>
          <w:lang w:val="ru-RU"/>
        </w:rPr>
        <w:t>Размер имущественных потерь Покупателя определяется как совокупность следующих сумм:</w:t>
      </w:r>
    </w:p>
    <w:p w14:paraId="74EA6478" w14:textId="77777777" w:rsidR="00BD0079" w:rsidRDefault="00EF4E8F">
      <w:pPr>
        <w:pStyle w:val="affe"/>
        <w:ind w:left="851"/>
        <w:jc w:val="both"/>
        <w:rPr>
          <w:rFonts w:ascii="Verdana" w:hAnsi="Verdana"/>
          <w:sz w:val="20"/>
          <w:szCs w:val="20"/>
          <w:lang w:val="ru-RU"/>
        </w:rPr>
      </w:pPr>
      <w:r>
        <w:rPr>
          <w:rFonts w:ascii="Verdana" w:hAnsi="Verdana"/>
          <w:sz w:val="20"/>
          <w:szCs w:val="20"/>
          <w:lang w:val="ru-RU"/>
        </w:rPr>
        <w:t>-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или Мотивированным мнением; плюс</w:t>
      </w:r>
    </w:p>
    <w:p w14:paraId="5F1D52A4" w14:textId="77777777" w:rsidR="00BD0079" w:rsidRDefault="00EF4E8F">
      <w:pPr>
        <w:pStyle w:val="affe"/>
        <w:ind w:left="851"/>
        <w:jc w:val="both"/>
        <w:rPr>
          <w:rFonts w:ascii="Verdana" w:hAnsi="Verdana"/>
          <w:sz w:val="20"/>
          <w:szCs w:val="20"/>
          <w:lang w:val="ru-RU"/>
        </w:rPr>
      </w:pPr>
      <w:r>
        <w:rPr>
          <w:rFonts w:ascii="Verdana" w:hAnsi="Verdana"/>
          <w:sz w:val="20"/>
          <w:szCs w:val="20"/>
          <w:lang w:val="ru-RU"/>
        </w:rPr>
        <w:t>-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p>
    <w:p w14:paraId="02F851F2" w14:textId="77777777" w:rsidR="00BD0079" w:rsidRDefault="00EF4E8F">
      <w:pPr>
        <w:pStyle w:val="affe"/>
        <w:ind w:left="851"/>
        <w:jc w:val="both"/>
        <w:rPr>
          <w:rFonts w:ascii="Verdana" w:hAnsi="Verdana"/>
          <w:sz w:val="20"/>
          <w:szCs w:val="20"/>
          <w:lang w:val="ru-RU"/>
        </w:rPr>
      </w:pPr>
      <w:r>
        <w:rPr>
          <w:rFonts w:ascii="Verdana" w:hAnsi="Verdana"/>
          <w:sz w:val="20"/>
          <w:szCs w:val="20"/>
          <w:lang w:val="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0B6C67C4" w14:textId="77777777" w:rsidR="00BD0079" w:rsidRDefault="00EF4E8F">
      <w:pPr>
        <w:tabs>
          <w:tab w:val="left" w:pos="993"/>
        </w:tabs>
        <w:ind w:left="851"/>
        <w:jc w:val="both"/>
      </w:pPr>
      <w:r>
        <w:t xml:space="preserve">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w:t>
      </w:r>
    </w:p>
    <w:p w14:paraId="58D57C2E" w14:textId="77777777" w:rsidR="00BD0079" w:rsidRDefault="00EF4E8F">
      <w:pPr>
        <w:tabs>
          <w:tab w:val="left" w:pos="993"/>
        </w:tabs>
        <w:ind w:left="851"/>
        <w:jc w:val="both"/>
      </w:pPr>
      <w:r>
        <w:t>Стороны согласовали, что Покупатель вправе потребовать с Поставщика возмещения исключительно в случае соблюдения сроков по направлению Поставщику Выписки, а также направлению в налоговый орган Возражений Поставщика в законодательно установленные сроки. При этом Поставщик должен заранее, в установленные Договором сроки для подачи Возражений Поставщика, направить Покупателю Возражения со всеми подтверждающими документами.</w:t>
      </w:r>
    </w:p>
    <w:p w14:paraId="1109E777" w14:textId="77777777" w:rsidR="00BD0079" w:rsidRDefault="00EF4E8F">
      <w:pPr>
        <w:pStyle w:val="affe"/>
        <w:ind w:left="851"/>
        <w:jc w:val="both"/>
        <w:rPr>
          <w:rFonts w:ascii="Verdana" w:hAnsi="Verdana"/>
          <w:sz w:val="20"/>
          <w:szCs w:val="20"/>
          <w:lang w:val="ru-RU"/>
        </w:rPr>
      </w:pPr>
      <w:r>
        <w:rPr>
          <w:rFonts w:ascii="Verdana" w:hAnsi="Verdana"/>
          <w:sz w:val="20"/>
          <w:szCs w:val="20"/>
          <w:lang w:val="ru-RU"/>
        </w:rPr>
        <w:t>Покупатель вправе удержать сумму возмещения потерь из иных расчетов по любым сделкам с Поставщиком (в том числе произвести зачёт встречных однородных требований).</w:t>
      </w:r>
    </w:p>
    <w:p w14:paraId="440186F6" w14:textId="77777777" w:rsidR="00BD0079" w:rsidRDefault="00BD0079">
      <w:pPr>
        <w:jc w:val="both"/>
      </w:pPr>
    </w:p>
    <w:p w14:paraId="09A37731" w14:textId="77777777" w:rsidR="00BD0079" w:rsidRDefault="00EF4E8F">
      <w:pPr>
        <w:ind w:left="851" w:hanging="851"/>
        <w:jc w:val="both"/>
      </w:pPr>
      <w:r>
        <w:rPr>
          <w:b/>
        </w:rPr>
        <w:t>12.5.2.</w:t>
      </w:r>
      <w:r>
        <w:t xml:space="preserve"> Стороны согласовали следующую процедуру взаимодействия сторон по минимизации имущественных потерь:</w:t>
      </w:r>
    </w:p>
    <w:p w14:paraId="5F2054E3" w14:textId="77777777" w:rsidR="00BD0079" w:rsidRDefault="00EF4E8F">
      <w:pPr>
        <w:ind w:left="851"/>
        <w:jc w:val="both"/>
      </w:pPr>
      <w:r>
        <w:t xml:space="preserve">-  при получении в порядке статьи 100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контрагентов (например, </w:t>
      </w:r>
      <w:proofErr w:type="spellStart"/>
      <w:r>
        <w:t>субисполнителей</w:t>
      </w:r>
      <w:proofErr w:type="spellEnd"/>
      <w:r>
        <w:t>, субпоставщиков), Покупатель в течение 10 (десяти) Дней с момента получения акта налоговой проверки и в течение 5 (пяти) Дней с момента получения Уведомления направляет в адрес Поставщика выписку из акта налогового органа или Уведомления по соответствующему эпизоду (далее – Выписка), при условии использования Покупателем всех доступных ему способов и методов в части оспаривания актов налоговых органов, о которых он уведомляет Поставщика.</w:t>
      </w:r>
    </w:p>
    <w:p w14:paraId="76656A3E" w14:textId="77777777" w:rsidR="00BD0079" w:rsidRDefault="00EF4E8F">
      <w:pPr>
        <w:ind w:left="851"/>
        <w:jc w:val="both"/>
      </w:pPr>
      <w:r>
        <w:t xml:space="preserve">- в случае несогласия с фактами, изложенными в Выписке, а также с выводами и предложениями проверяющих, Поставщик в течение 10 (десяти)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w:t>
      </w:r>
      <w:r>
        <w:lastRenderedPageBreak/>
        <w:t>Федерации либо в порядке пункта 2.1. статьи 105.29. Налогового кодекса Российской Федерации.</w:t>
      </w:r>
    </w:p>
    <w:p w14:paraId="2BA9CE4D" w14:textId="77777777" w:rsidR="00BD0079" w:rsidRDefault="00EF4E8F">
      <w:pPr>
        <w:ind w:left="851"/>
        <w:jc w:val="both"/>
      </w:pPr>
      <w:r>
        <w:t>- 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2C5C2A87" w14:textId="77777777" w:rsidR="00BD0079" w:rsidRDefault="00EF4E8F">
      <w:pPr>
        <w:ind w:left="851" w:hanging="851"/>
        <w:jc w:val="both"/>
      </w:pPr>
      <w:r>
        <w:rPr>
          <w:b/>
        </w:rPr>
        <w:t xml:space="preserve">12.5.3. </w:t>
      </w:r>
      <w:r>
        <w:tab/>
        <w:t>Покупатель вправе потребовать с Поставщика возмещения имущественных потерь, связанных с наступлением обстоятельств, указанных в Пункте 12.5.1., в течение срока действия Договора и в течение трех лет после окончания срока действия Договора.</w:t>
      </w:r>
    </w:p>
    <w:p w14:paraId="66D84C9D" w14:textId="77777777" w:rsidR="00BD0079" w:rsidRDefault="00EF4E8F">
      <w:pPr>
        <w:ind w:left="851" w:hanging="851"/>
        <w:jc w:val="both"/>
      </w:pPr>
      <w:r>
        <w:rPr>
          <w:b/>
        </w:rPr>
        <w:t xml:space="preserve">12.5.4. </w:t>
      </w:r>
      <w:r>
        <w:tab/>
        <w:t>Поставщик вправе содействовать Покупателю в уменьшении размера требований налоговых органов, предъявляемых к Покупателю. В случае отмены требований (решений, актов) налоговых органов полученное от Поставщика возмещение имущественных потерь Покупателя подлежит возврату Поставщику.</w:t>
      </w:r>
    </w:p>
    <w:p w14:paraId="13001F7E" w14:textId="77777777" w:rsidR="00BD0079" w:rsidRDefault="00BD0079">
      <w:pPr>
        <w:ind w:left="851" w:hanging="851"/>
        <w:jc w:val="both"/>
      </w:pPr>
    </w:p>
    <w:p w14:paraId="06C4F34D" w14:textId="77777777" w:rsidR="00BD0079" w:rsidRDefault="00BD0079"/>
    <w:p w14:paraId="4CB6923C" w14:textId="77777777" w:rsidR="00BD0079" w:rsidRDefault="00EF4E8F">
      <w:pPr>
        <w:pStyle w:val="3"/>
        <w:tabs>
          <w:tab w:val="clear" w:pos="4678"/>
          <w:tab w:val="left" w:pos="0"/>
        </w:tabs>
        <w:ind w:left="0" w:firstLine="0"/>
        <w:jc w:val="center"/>
      </w:pPr>
      <w:bookmarkStart w:id="43" w:name="_Toc114053959"/>
      <w:r>
        <w:t>Разрешение споров. Применимое Право</w:t>
      </w:r>
      <w:bookmarkEnd w:id="38"/>
      <w:bookmarkEnd w:id="39"/>
      <w:r>
        <w:t>. Язык</w:t>
      </w:r>
      <w:bookmarkEnd w:id="40"/>
      <w:r>
        <w:t xml:space="preserve"> Договора</w:t>
      </w:r>
      <w:bookmarkEnd w:id="41"/>
      <w:bookmarkEnd w:id="42"/>
      <w:bookmarkEnd w:id="43"/>
    </w:p>
    <w:p w14:paraId="1314E9A8" w14:textId="77777777" w:rsidR="00BD0079" w:rsidRDefault="00EF4E8F">
      <w:pPr>
        <w:numPr>
          <w:ilvl w:val="1"/>
          <w:numId w:val="1"/>
        </w:numPr>
        <w:tabs>
          <w:tab w:val="clear" w:pos="284"/>
          <w:tab w:val="left" w:pos="851"/>
        </w:tabs>
        <w:spacing w:after="120"/>
        <w:jc w:val="both"/>
      </w:pPr>
      <w:r>
        <w:t xml:space="preserve">Стороны предпримут все усилия для мирного разрешения всех споров, разногласий и требований, возникших между Сторонами в связи с Договором. </w:t>
      </w:r>
    </w:p>
    <w:p w14:paraId="24548E0D" w14:textId="77777777" w:rsidR="00BD0079" w:rsidRDefault="00EF4E8F">
      <w:pPr>
        <w:numPr>
          <w:ilvl w:val="1"/>
          <w:numId w:val="1"/>
        </w:numPr>
        <w:tabs>
          <w:tab w:val="clear" w:pos="284"/>
          <w:tab w:val="left" w:pos="851"/>
        </w:tabs>
        <w:spacing w:after="120"/>
        <w:jc w:val="both"/>
      </w:pPr>
      <w:bookmarkStart w:id="44" w:name="_Ref266863081"/>
      <w:bookmarkStart w:id="45" w:name="_Ref171317930"/>
      <w:r>
        <w:t>Все споры, разногласия или требования, вытекающие из Договора или в связи с ним, в том числе касающиеся его исполнения, нарушения, прекращения или недействительности, и которые не удалось разрешить мирным путем, подлежат передаче для разрешения в Арбитраж.</w:t>
      </w:r>
      <w:bookmarkEnd w:id="44"/>
      <w:r>
        <w:t xml:space="preserve"> </w:t>
      </w:r>
      <w:bookmarkEnd w:id="45"/>
    </w:p>
    <w:p w14:paraId="5ADA4F27" w14:textId="77777777" w:rsidR="00BD0079" w:rsidRDefault="00EF4E8F">
      <w:pPr>
        <w:tabs>
          <w:tab w:val="left" w:pos="851"/>
        </w:tabs>
        <w:spacing w:after="120"/>
        <w:ind w:left="851" w:hanging="142"/>
        <w:jc w:val="both"/>
      </w:pPr>
      <w:r>
        <w:t xml:space="preserve">  Если иное прямо не предусмотрено Договором, наличие любого спора, в том числе рассмотрение такого спора Арбитражем не дает Поставщику права приостанавливать исполнение своих обязательств по Договору.</w:t>
      </w:r>
    </w:p>
    <w:p w14:paraId="041B817C" w14:textId="77777777" w:rsidR="00BD0079" w:rsidRDefault="00EF4E8F">
      <w:pPr>
        <w:tabs>
          <w:tab w:val="left" w:pos="851"/>
        </w:tabs>
        <w:spacing w:after="120"/>
        <w:jc w:val="both"/>
      </w:pPr>
      <w:r>
        <w:rPr>
          <w:b/>
        </w:rPr>
        <w:t>13.3.</w:t>
      </w:r>
      <w:r>
        <w:t xml:space="preserve">   </w:t>
      </w:r>
      <w:r>
        <w:tab/>
        <w:t>Арбитражем является Арбитражный суд города Москвы.</w:t>
      </w:r>
    </w:p>
    <w:p w14:paraId="2E431E42" w14:textId="77777777" w:rsidR="00BD0079" w:rsidRDefault="00EF4E8F">
      <w:pPr>
        <w:tabs>
          <w:tab w:val="left" w:pos="851"/>
        </w:tabs>
        <w:spacing w:after="120"/>
        <w:ind w:left="851" w:hanging="851"/>
        <w:jc w:val="both"/>
      </w:pPr>
      <w:r>
        <w:rPr>
          <w:b/>
        </w:rPr>
        <w:t>13.4.</w:t>
      </w:r>
      <w:r>
        <w:t xml:space="preserve">  Претензионный порядок урегулирования спора является обязательным. Срок рассмотрения претензии составляет не более 10 (десяти) Дней с момента направления любой из Стороной претензии по Договору.</w:t>
      </w:r>
    </w:p>
    <w:p w14:paraId="5FEC83E5" w14:textId="5BEBE5C6" w:rsidR="00BD0079" w:rsidRDefault="00EF4E8F">
      <w:pPr>
        <w:spacing w:after="120"/>
        <w:ind w:left="851" w:hanging="851"/>
        <w:jc w:val="both"/>
      </w:pPr>
      <w:r>
        <w:rPr>
          <w:b/>
        </w:rPr>
        <w:t>13.5.</w:t>
      </w:r>
      <w:r>
        <w:t xml:space="preserve"> </w:t>
      </w:r>
      <w:r>
        <w:tab/>
        <w:t>В случае возникновения спора или разногласий в связи с несоответствиями (недостатками) Оборудования, Стороны обязаны организовать проведение экспертизы в соответствии с положениями Пунктов 2</w:t>
      </w:r>
      <w:r w:rsidR="0000255B">
        <w:t>7</w:t>
      </w:r>
      <w:r>
        <w:t xml:space="preserve">.7. и </w:t>
      </w:r>
      <w:r w:rsidR="0000255B">
        <w:t>50</w:t>
      </w:r>
      <w:r>
        <w:t>.6.</w:t>
      </w:r>
    </w:p>
    <w:p w14:paraId="0F8CD1B2" w14:textId="77777777" w:rsidR="00BD0079" w:rsidRDefault="00EF4E8F">
      <w:pPr>
        <w:spacing w:line="100" w:lineRule="atLeast"/>
        <w:ind w:left="851" w:firstLine="4"/>
        <w:contextualSpacing/>
        <w:jc w:val="both"/>
      </w:pPr>
      <w:r>
        <w:t>Проведение указанной экспертизы является согласованным Сторонами порядком досудебного урегулированием споров в связи с недостатками Оборудования.</w:t>
      </w:r>
    </w:p>
    <w:p w14:paraId="2855438D" w14:textId="77777777" w:rsidR="00BD0079" w:rsidRDefault="00BD0079">
      <w:pPr>
        <w:tabs>
          <w:tab w:val="left" w:pos="851"/>
        </w:tabs>
        <w:spacing w:after="120"/>
        <w:ind w:left="851" w:hanging="851"/>
        <w:jc w:val="both"/>
      </w:pPr>
    </w:p>
    <w:p w14:paraId="6A0D404D" w14:textId="77777777" w:rsidR="00BD0079" w:rsidRDefault="00EF4E8F">
      <w:pPr>
        <w:spacing w:after="120"/>
        <w:ind w:left="851" w:hanging="851"/>
        <w:jc w:val="both"/>
      </w:pPr>
      <w:r>
        <w:rPr>
          <w:b/>
        </w:rPr>
        <w:t>13.6.</w:t>
      </w:r>
      <w:r>
        <w:t xml:space="preserve">  </w:t>
      </w:r>
      <w:r>
        <w:tab/>
        <w:t>Договор будет толковаться и исполняться, а споры, вытекающие из Договора или связанные с ним, будут разрешаться в соответствии с Применимым Правом.</w:t>
      </w:r>
    </w:p>
    <w:p w14:paraId="1968C023" w14:textId="77777777" w:rsidR="00BD0079" w:rsidRDefault="00EF4E8F">
      <w:pPr>
        <w:spacing w:after="120"/>
        <w:ind w:left="851" w:hanging="851"/>
        <w:jc w:val="both"/>
      </w:pPr>
      <w:r>
        <w:rPr>
          <w:b/>
        </w:rPr>
        <w:t>13.7</w:t>
      </w:r>
      <w:r>
        <w:t xml:space="preserve">.  </w:t>
      </w:r>
      <w:r>
        <w:tab/>
        <w:t xml:space="preserve">Договор составлен на русском языке. </w:t>
      </w:r>
    </w:p>
    <w:p w14:paraId="629FC359" w14:textId="77777777" w:rsidR="00BD0079" w:rsidRDefault="00BD0079">
      <w:pPr>
        <w:tabs>
          <w:tab w:val="center" w:pos="4677"/>
        </w:tabs>
        <w:spacing w:after="120"/>
        <w:jc w:val="both"/>
        <w:rPr>
          <w:u w:val="single"/>
        </w:rPr>
      </w:pPr>
    </w:p>
    <w:p w14:paraId="261615DC" w14:textId="77777777" w:rsidR="00BD0079" w:rsidRDefault="00EF4E8F">
      <w:pPr>
        <w:pStyle w:val="20"/>
        <w:numPr>
          <w:ilvl w:val="0"/>
          <w:numId w:val="2"/>
        </w:numPr>
        <w:tabs>
          <w:tab w:val="clear" w:pos="2268"/>
        </w:tabs>
        <w:spacing w:after="360"/>
        <w:ind w:firstLine="0"/>
        <w:jc w:val="center"/>
        <w:rPr>
          <w:caps/>
          <w:szCs w:val="20"/>
        </w:rPr>
      </w:pPr>
      <w:bookmarkStart w:id="46" w:name="_Toc86846612"/>
      <w:bookmarkStart w:id="47" w:name="_Toc114053960"/>
      <w:r>
        <w:rPr>
          <w:caps/>
          <w:szCs w:val="20"/>
        </w:rPr>
        <w:t>Предмет Договора</w:t>
      </w:r>
      <w:bookmarkStart w:id="48" w:name="_Toc167859495"/>
      <w:bookmarkStart w:id="49" w:name="_Toc167859646"/>
      <w:bookmarkEnd w:id="46"/>
      <w:bookmarkEnd w:id="47"/>
      <w:bookmarkEnd w:id="48"/>
      <w:bookmarkEnd w:id="49"/>
    </w:p>
    <w:p w14:paraId="38515B4F" w14:textId="77777777" w:rsidR="00BD0079" w:rsidRDefault="00EF4E8F">
      <w:pPr>
        <w:pStyle w:val="3"/>
        <w:tabs>
          <w:tab w:val="clear" w:pos="4678"/>
        </w:tabs>
        <w:ind w:left="0" w:firstLine="0"/>
        <w:jc w:val="center"/>
      </w:pPr>
      <w:bookmarkStart w:id="50" w:name="_Ref180152304"/>
      <w:bookmarkStart w:id="51" w:name="_Toc86846613"/>
      <w:bookmarkStart w:id="52" w:name="_Toc114053961"/>
      <w:r>
        <w:t xml:space="preserve">Объем </w:t>
      </w:r>
      <w:bookmarkEnd w:id="50"/>
      <w:r>
        <w:t>обязательств Поставщика</w:t>
      </w:r>
      <w:bookmarkEnd w:id="51"/>
      <w:bookmarkEnd w:id="52"/>
      <w:r>
        <w:t xml:space="preserve"> </w:t>
      </w:r>
    </w:p>
    <w:p w14:paraId="2428BCFE" w14:textId="77777777" w:rsidR="00BD0079" w:rsidRDefault="00EF4E8F">
      <w:pPr>
        <w:numPr>
          <w:ilvl w:val="1"/>
          <w:numId w:val="1"/>
        </w:numPr>
        <w:tabs>
          <w:tab w:val="clear" w:pos="284"/>
          <w:tab w:val="left" w:pos="851"/>
        </w:tabs>
        <w:spacing w:after="120"/>
        <w:jc w:val="both"/>
      </w:pPr>
      <w:r>
        <w:t>В сроки и в порядке, предусмотренные Договором, Поставщик обязан изготовить и поставить Покупателю Оборудование, вместе со всей относящейся к нему документацией. Покупатель обязан принять такое Оборудование, а также оплатить Договорную Цену в соответствии с условиями Договора.</w:t>
      </w:r>
    </w:p>
    <w:p w14:paraId="49E72734" w14:textId="592BC14A" w:rsidR="00BD0079" w:rsidRDefault="00EF4E8F">
      <w:pPr>
        <w:numPr>
          <w:ilvl w:val="1"/>
          <w:numId w:val="1"/>
        </w:numPr>
        <w:tabs>
          <w:tab w:val="left" w:pos="851"/>
        </w:tabs>
        <w:spacing w:after="120"/>
        <w:jc w:val="both"/>
      </w:pPr>
      <w:r>
        <w:t xml:space="preserve">Описание Оборудования и требования к нему приведены в </w:t>
      </w:r>
      <w:r>
        <w:br/>
        <w:t>Приложении №1 «Техническое задание». Перечень Оборудования, указан в Приложении №</w:t>
      </w:r>
      <w:r>
        <w:fldChar w:fldCharType="begin"/>
      </w:r>
      <w:r>
        <w:instrText xml:space="preserve"> REF _Ref209838061 \r \h  \* MERGEFORMAT </w:instrText>
      </w:r>
      <w:r>
        <w:fldChar w:fldCharType="separate"/>
      </w:r>
      <w:r w:rsidR="00F75A5C">
        <w:t>3</w:t>
      </w:r>
      <w:r>
        <w:fldChar w:fldCharType="end"/>
      </w:r>
      <w:r>
        <w:t xml:space="preserve"> «Перечень </w:t>
      </w:r>
      <w:r w:rsidR="009E0699">
        <w:t xml:space="preserve">поставляемого </w:t>
      </w:r>
      <w:r>
        <w:t>Оборудования». Перечень Исходных Данных Покупателя, которыми руководствуется Поставщик при изготовлении Оборудования, приведён в Приложении №6 «Исходные Данные Покупателя».</w:t>
      </w:r>
    </w:p>
    <w:p w14:paraId="43D7C1F1" w14:textId="77777777" w:rsidR="00BD0079" w:rsidRDefault="00EF4E8F">
      <w:pPr>
        <w:numPr>
          <w:ilvl w:val="1"/>
          <w:numId w:val="1"/>
        </w:numPr>
        <w:tabs>
          <w:tab w:val="clear" w:pos="284"/>
          <w:tab w:val="left" w:pos="851"/>
        </w:tabs>
        <w:spacing w:after="120"/>
        <w:jc w:val="both"/>
      </w:pPr>
      <w:r>
        <w:lastRenderedPageBreak/>
        <w:t>Поставщик имеет право привлекать к исполнению Договора другие организации на правах субпоставщиков. При этом, Поставщик в полном объеме несет ответственность за действия субпоставщиков, а также за соответствие поставляемого ими оборудования требованиям Покупателя и действующим нормативным документам.</w:t>
      </w:r>
    </w:p>
    <w:p w14:paraId="47382267" w14:textId="77777777" w:rsidR="00BD0079" w:rsidRDefault="00EF4E8F">
      <w:pPr>
        <w:numPr>
          <w:ilvl w:val="1"/>
          <w:numId w:val="1"/>
        </w:numPr>
        <w:tabs>
          <w:tab w:val="clear" w:pos="284"/>
          <w:tab w:val="left" w:pos="851"/>
        </w:tabs>
        <w:spacing w:after="120"/>
        <w:jc w:val="both"/>
      </w:pPr>
      <w:r>
        <w:t xml:space="preserve">Объем обязательств Поставщика включает в себя: </w:t>
      </w:r>
    </w:p>
    <w:p w14:paraId="4F8C99D1" w14:textId="27AE4C1D" w:rsidR="00BD0079" w:rsidRDefault="00EF4E8F">
      <w:pPr>
        <w:spacing w:after="120"/>
        <w:ind w:left="851" w:hanging="851"/>
        <w:jc w:val="both"/>
      </w:pPr>
      <w:r>
        <w:rPr>
          <w:rFonts w:cs="Verdana"/>
        </w:rPr>
        <w:t>а)</w:t>
      </w:r>
      <w:r>
        <w:rPr>
          <w:rFonts w:cs="Verdana"/>
        </w:rPr>
        <w:tab/>
        <w:t>закупку материалов для изготовления Оборудования</w:t>
      </w:r>
      <w:r>
        <w:t>;</w:t>
      </w:r>
    </w:p>
    <w:p w14:paraId="5FF5BCF1" w14:textId="77777777" w:rsidR="00BD0079" w:rsidRDefault="00EF4E8F">
      <w:pPr>
        <w:numPr>
          <w:ilvl w:val="0"/>
          <w:numId w:val="26"/>
        </w:numPr>
        <w:spacing w:after="120"/>
        <w:ind w:left="850" w:hanging="850"/>
        <w:jc w:val="both"/>
      </w:pPr>
      <w:r>
        <w:rPr>
          <w:rFonts w:cs="Verdana"/>
        </w:rPr>
        <w:t>Входной контроль закупаемых материалов;</w:t>
      </w:r>
    </w:p>
    <w:p w14:paraId="715E5778" w14:textId="64AAB26D" w:rsidR="00BD0079" w:rsidRDefault="00EF4E8F">
      <w:pPr>
        <w:numPr>
          <w:ilvl w:val="0"/>
          <w:numId w:val="26"/>
        </w:numPr>
        <w:spacing w:after="120"/>
        <w:ind w:left="850" w:hanging="850"/>
        <w:jc w:val="both"/>
      </w:pPr>
      <w:r>
        <w:rPr>
          <w:rFonts w:cs="Verdana"/>
        </w:rPr>
        <w:t>разработку технологического процесса изготовления, технологических карт;</w:t>
      </w:r>
    </w:p>
    <w:p w14:paraId="4B4E8257" w14:textId="77777777" w:rsidR="00BD0079" w:rsidRDefault="00EF4E8F">
      <w:pPr>
        <w:numPr>
          <w:ilvl w:val="0"/>
          <w:numId w:val="26"/>
        </w:numPr>
        <w:spacing w:after="120"/>
        <w:ind w:left="850" w:hanging="850"/>
        <w:jc w:val="both"/>
      </w:pPr>
      <w:r>
        <w:rPr>
          <w:rFonts w:cs="Verdana"/>
        </w:rPr>
        <w:t>изготовление и</w:t>
      </w:r>
      <w:r>
        <w:t xml:space="preserve"> поставку Оборудования в соответствии с Приложением №3. Оборудование может поставляться Партиями Оборудования</w:t>
      </w:r>
      <w:r>
        <w:rPr>
          <w:rFonts w:cs="Verdana"/>
        </w:rPr>
        <w:t xml:space="preserve"> или частично по согласованию с Покупателем;</w:t>
      </w:r>
    </w:p>
    <w:p w14:paraId="1DEB253D" w14:textId="5C759E70" w:rsidR="00BD0079" w:rsidRDefault="00EF4E8F">
      <w:pPr>
        <w:numPr>
          <w:ilvl w:val="0"/>
          <w:numId w:val="26"/>
        </w:numPr>
        <w:spacing w:after="120"/>
        <w:ind w:left="850" w:hanging="850"/>
        <w:jc w:val="both"/>
      </w:pPr>
      <w:r>
        <w:rPr>
          <w:rFonts w:cs="Verdana"/>
        </w:rPr>
        <w:t>выходной контроль элементов оборудования. Наружные поверхности должны быть покрыты защитным слоем (законсервированы), обеспечивающим гарантийный срок хранения оборудования не менее 24 (двадцати четырёх) месяцев с даты окончания поставки. Материалы применяемые для защиты оборудования не должны в дальнейшем ухудшать эксплуатационные характеристики парового котла в целом;</w:t>
      </w:r>
    </w:p>
    <w:p w14:paraId="66D4DA02" w14:textId="77777777" w:rsidR="00BD0079" w:rsidRDefault="00EF4E8F" w:rsidP="00EF4E8F">
      <w:pPr>
        <w:numPr>
          <w:ilvl w:val="0"/>
          <w:numId w:val="26"/>
        </w:numPr>
        <w:spacing w:after="120"/>
        <w:ind w:left="850" w:hanging="850"/>
        <w:jc w:val="both"/>
      </w:pPr>
      <w:r w:rsidRPr="00EF4E8F">
        <w:rPr>
          <w:rFonts w:cs="Verdana"/>
        </w:rPr>
        <w:t>упаковку Оборудования. Чертежи упаковки разрабатывает Поставщик. Упаковка должна быть спроектирована таким образом, чтобы исключалась деформация оборудования во время погрузки/</w:t>
      </w:r>
      <w:r>
        <w:rPr>
          <w:rFonts w:cs="Verdana"/>
        </w:rPr>
        <w:t>перегрузки/</w:t>
      </w:r>
      <w:r w:rsidRPr="00EF4E8F">
        <w:rPr>
          <w:rFonts w:cs="Verdana"/>
        </w:rPr>
        <w:t>разгрузки, а также надежно защищала оборудование и его отдельные части во время транспортировки от повреждений;</w:t>
      </w:r>
    </w:p>
    <w:p w14:paraId="0EBC73EB" w14:textId="77777777" w:rsidR="00BD0079" w:rsidRDefault="00EF4E8F">
      <w:pPr>
        <w:numPr>
          <w:ilvl w:val="0"/>
          <w:numId w:val="26"/>
        </w:numPr>
        <w:spacing w:after="120"/>
        <w:ind w:left="850" w:hanging="850"/>
        <w:jc w:val="both"/>
      </w:pPr>
      <w:r>
        <w:rPr>
          <w:rFonts w:cs="Verdana"/>
        </w:rPr>
        <w:t>разработку и согласование с Покупателем Схемы Транспортировки Оборудования до Склада Покупателя;</w:t>
      </w:r>
    </w:p>
    <w:p w14:paraId="6EB7B524" w14:textId="77777777" w:rsidR="00BD0079" w:rsidRDefault="00EF4E8F">
      <w:pPr>
        <w:numPr>
          <w:ilvl w:val="0"/>
          <w:numId w:val="26"/>
        </w:numPr>
        <w:spacing w:after="120"/>
        <w:ind w:left="850" w:hanging="850"/>
        <w:jc w:val="both"/>
      </w:pPr>
      <w:r>
        <w:rPr>
          <w:rFonts w:cs="Verdana"/>
        </w:rPr>
        <w:t>получение от уполномоченных Государственных Органов и организаций специальных разрешений на транспортировку Оборудования до Склада Покупателя (включая реализацию мероприятий, предусмотренных Схемой Транспортировки Оборудования);</w:t>
      </w:r>
    </w:p>
    <w:p w14:paraId="18AD1DD1" w14:textId="77777777" w:rsidR="00BD0079" w:rsidRDefault="00EF4E8F">
      <w:pPr>
        <w:numPr>
          <w:ilvl w:val="0"/>
          <w:numId w:val="26"/>
        </w:numPr>
        <w:spacing w:after="120"/>
        <w:ind w:left="850" w:hanging="850"/>
        <w:jc w:val="both"/>
      </w:pPr>
      <w:r>
        <w:t>доставку Оборудования до Склада Покупателя, включая его погрузку, консервацию и сертификацию;</w:t>
      </w:r>
    </w:p>
    <w:p w14:paraId="445D9898" w14:textId="77777777" w:rsidR="00BD0079" w:rsidRDefault="00EF4E8F">
      <w:pPr>
        <w:numPr>
          <w:ilvl w:val="0"/>
          <w:numId w:val="26"/>
        </w:numPr>
        <w:spacing w:after="120"/>
        <w:ind w:left="850" w:hanging="850"/>
        <w:jc w:val="both"/>
      </w:pPr>
      <w:r>
        <w:t>предоставление эксплуатационной и монтажной документации;</w:t>
      </w:r>
    </w:p>
    <w:p w14:paraId="55B3C580" w14:textId="77777777" w:rsidR="00BD0079" w:rsidRDefault="00EF4E8F">
      <w:pPr>
        <w:numPr>
          <w:ilvl w:val="0"/>
          <w:numId w:val="26"/>
        </w:numPr>
        <w:spacing w:after="120"/>
        <w:ind w:left="850" w:hanging="850"/>
        <w:jc w:val="both"/>
      </w:pPr>
      <w:r>
        <w:rPr>
          <w:rFonts w:cs="Verdana"/>
        </w:rPr>
        <w:t xml:space="preserve">предоставление Покупателю документации необходимой для сертификации Покупателем котла типа </w:t>
      </w:r>
      <w:r>
        <w:t>Еп-620/553-13,8/3,25-545/545ГД;</w:t>
      </w:r>
    </w:p>
    <w:p w14:paraId="6CACA7DF" w14:textId="7D5FB985" w:rsidR="00EF4E8F" w:rsidRPr="00860FD1" w:rsidRDefault="00EF4E8F">
      <w:pPr>
        <w:numPr>
          <w:ilvl w:val="0"/>
          <w:numId w:val="26"/>
        </w:numPr>
        <w:spacing w:after="120"/>
        <w:ind w:left="850" w:hanging="850"/>
        <w:jc w:val="both"/>
      </w:pPr>
      <w:r w:rsidRPr="00860FD1">
        <w:t xml:space="preserve">безвозмездное хранение </w:t>
      </w:r>
      <w:r w:rsidR="00BE2440" w:rsidRPr="00860FD1">
        <w:t>Оборуд</w:t>
      </w:r>
      <w:r w:rsidR="006D6491" w:rsidRPr="00860FD1">
        <w:t>о</w:t>
      </w:r>
      <w:r w:rsidR="00BE2440" w:rsidRPr="00860FD1">
        <w:t xml:space="preserve">вания </w:t>
      </w:r>
      <w:r w:rsidR="005568B0" w:rsidRPr="00860FD1">
        <w:t xml:space="preserve">в течение </w:t>
      </w:r>
      <w:r w:rsidRPr="00860FD1">
        <w:t>6 месяцев</w:t>
      </w:r>
      <w:r w:rsidR="005568B0" w:rsidRPr="00860FD1">
        <w:t xml:space="preserve"> на складе Поставщика, в случае переноса сроков поставки по письменному уведомлению Покупателя, по инициативе Покупателя</w:t>
      </w:r>
      <w:r w:rsidRPr="00860FD1">
        <w:t>.</w:t>
      </w:r>
    </w:p>
    <w:p w14:paraId="36B11730" w14:textId="77777777" w:rsidR="00BD0079" w:rsidRDefault="00EF4E8F">
      <w:pPr>
        <w:numPr>
          <w:ilvl w:val="0"/>
          <w:numId w:val="26"/>
        </w:numPr>
        <w:spacing w:after="120"/>
        <w:ind w:left="851" w:hanging="851"/>
        <w:jc w:val="both"/>
      </w:pPr>
      <w:r>
        <w:rPr>
          <w:rFonts w:cs="Verdana"/>
        </w:rPr>
        <w:t>иные обязательства, предусмотренные Договором и Приложениями к нему</w:t>
      </w:r>
      <w:r>
        <w:t>.</w:t>
      </w:r>
    </w:p>
    <w:p w14:paraId="42D36BF9" w14:textId="77777777" w:rsidR="00BD0079" w:rsidRDefault="00BD0079">
      <w:pPr>
        <w:spacing w:after="120"/>
        <w:jc w:val="both"/>
      </w:pPr>
    </w:p>
    <w:p w14:paraId="43E1F9A3" w14:textId="77777777" w:rsidR="00BD0079" w:rsidRDefault="00EF4E8F">
      <w:pPr>
        <w:pStyle w:val="3"/>
        <w:tabs>
          <w:tab w:val="clear" w:pos="4678"/>
          <w:tab w:val="left" w:pos="0"/>
        </w:tabs>
        <w:ind w:left="0" w:firstLine="0"/>
        <w:jc w:val="center"/>
      </w:pPr>
      <w:bookmarkStart w:id="53" w:name="_Toc209935866"/>
      <w:bookmarkStart w:id="54" w:name="_Toc209935867"/>
      <w:bookmarkStart w:id="55" w:name="_Toc86846614"/>
      <w:bookmarkStart w:id="56" w:name="_Toc114053962"/>
      <w:bookmarkEnd w:id="53"/>
      <w:bookmarkEnd w:id="54"/>
      <w:r>
        <w:t>Общие требования Покупателя к Оборудованию</w:t>
      </w:r>
      <w:bookmarkEnd w:id="55"/>
      <w:bookmarkEnd w:id="56"/>
    </w:p>
    <w:p w14:paraId="4F32B54F" w14:textId="77777777" w:rsidR="00BD0079" w:rsidRDefault="00EF4E8F">
      <w:pPr>
        <w:numPr>
          <w:ilvl w:val="1"/>
          <w:numId w:val="1"/>
        </w:numPr>
        <w:tabs>
          <w:tab w:val="clear" w:pos="284"/>
          <w:tab w:val="left" w:pos="851"/>
        </w:tabs>
        <w:spacing w:after="120"/>
        <w:jc w:val="both"/>
      </w:pPr>
      <w:r>
        <w:t xml:space="preserve">Оборудование на дату его доставки на Склад Покупателя должно быть новым и не использованным ранее, отвечать требованиям Применимого Права, действующих на территории Российской Федерации, иметь паспорта, сертификаты качества (включая сертификат ГОСТ Р), документы о подтверждении соответствия требованиям промышленной безопасности, протоколы заводских испытаний, документы о соответствии требованиям к качеству продукции с подписями Представителя Покупателя. Поставщик обязан обеспечить получение всех разрешений, заключений и освидетельствований, выдаваемых Ростехнадзором или в установленном им порядке, в отношении Оборудования, включая, без ограничения, документы о соответствии </w:t>
      </w:r>
      <w:r>
        <w:lastRenderedPageBreak/>
        <w:t>Оборудования и его элементов требованиям Технических регламентов Таможенного Союза.</w:t>
      </w:r>
    </w:p>
    <w:p w14:paraId="67628265" w14:textId="77777777" w:rsidR="00BD0079" w:rsidRDefault="00EF4E8F">
      <w:pPr>
        <w:numPr>
          <w:ilvl w:val="1"/>
          <w:numId w:val="1"/>
        </w:numPr>
        <w:tabs>
          <w:tab w:val="clear" w:pos="284"/>
          <w:tab w:val="left" w:pos="851"/>
        </w:tabs>
        <w:spacing w:after="120"/>
        <w:jc w:val="both"/>
      </w:pPr>
      <w:r>
        <w:t>Поставщик гарантирует, что помимо прочих требований, предъявляемых Договором, Оборудование будет подходящим и пригодным для его использования в составе Объекта/Объектов с учетом климатических условий места расположения Объекта/Объектов и эксплуатационных режимов, описанных в Договоре, не будет иметь дефектов и недостатков.</w:t>
      </w:r>
    </w:p>
    <w:p w14:paraId="49314FB5" w14:textId="77777777" w:rsidR="00BD0079" w:rsidRDefault="00EF4E8F">
      <w:pPr>
        <w:numPr>
          <w:ilvl w:val="1"/>
          <w:numId w:val="1"/>
        </w:numPr>
        <w:tabs>
          <w:tab w:val="clear" w:pos="284"/>
          <w:tab w:val="left" w:pos="851"/>
        </w:tabs>
        <w:spacing w:after="120"/>
        <w:jc w:val="both"/>
      </w:pPr>
      <w:r>
        <w:t xml:space="preserve">Поставщик гарантирует, что Оборудование на дату его доставки на Склад Покупателя не заложено, не находится под арестом и не обременено иным образом правами третьих лиц.  Если какие-либо указанные в </w:t>
      </w:r>
      <w:r>
        <w:rPr>
          <w:rFonts w:cs="Arial"/>
        </w:rPr>
        <w:t xml:space="preserve">настоящем Пункте </w:t>
      </w:r>
      <w:r>
        <w:t>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03CBA5A1" w14:textId="77777777" w:rsidR="00BD0079" w:rsidRDefault="00EF4E8F">
      <w:pPr>
        <w:numPr>
          <w:ilvl w:val="1"/>
          <w:numId w:val="1"/>
        </w:numPr>
        <w:tabs>
          <w:tab w:val="clear" w:pos="284"/>
          <w:tab w:val="left" w:pos="851"/>
        </w:tabs>
        <w:spacing w:after="120"/>
        <w:jc w:val="both"/>
      </w:pPr>
      <w:r>
        <w:t>Если это потребуется в соответствии с Применимым Правом, Оборудование должно быть обеспечено Поставщиком (в счет Договорной Цены) всеми Разрешениями уполномоченных Государственных Органов, необходимыми для:</w:t>
      </w:r>
    </w:p>
    <w:p w14:paraId="369DC0EB" w14:textId="77777777" w:rsidR="00BD0079" w:rsidRDefault="00EF4E8F">
      <w:pPr>
        <w:numPr>
          <w:ilvl w:val="0"/>
          <w:numId w:val="15"/>
        </w:numPr>
        <w:tabs>
          <w:tab w:val="clear" w:pos="1211"/>
          <w:tab w:val="left" w:pos="851"/>
        </w:tabs>
        <w:spacing w:after="120"/>
        <w:ind w:left="850" w:hanging="850"/>
        <w:jc w:val="both"/>
      </w:pPr>
      <w:r>
        <w:t xml:space="preserve">транспортировки Оборудования по территории Российской Федерации; </w:t>
      </w:r>
    </w:p>
    <w:p w14:paraId="5CFED062" w14:textId="77777777" w:rsidR="00BD0079" w:rsidRDefault="00EF4E8F">
      <w:pPr>
        <w:numPr>
          <w:ilvl w:val="0"/>
          <w:numId w:val="15"/>
        </w:numPr>
        <w:tabs>
          <w:tab w:val="clear" w:pos="1211"/>
          <w:tab w:val="left" w:pos="851"/>
        </w:tabs>
        <w:spacing w:after="120"/>
        <w:ind w:left="850" w:hanging="850"/>
        <w:jc w:val="both"/>
      </w:pPr>
      <w:r>
        <w:t>эксплуатации Оборудования на территории Российской Федерации.</w:t>
      </w:r>
    </w:p>
    <w:p w14:paraId="368D37B6" w14:textId="77777777" w:rsidR="00BD0079" w:rsidRDefault="00EF4E8F">
      <w:pPr>
        <w:numPr>
          <w:ilvl w:val="1"/>
          <w:numId w:val="1"/>
        </w:numPr>
        <w:tabs>
          <w:tab w:val="clear" w:pos="284"/>
          <w:tab w:val="left" w:pos="851"/>
        </w:tabs>
        <w:spacing w:after="120"/>
        <w:jc w:val="both"/>
      </w:pPr>
      <w:r>
        <w:t>Оборудование должно быть обеспечено Поставщиком (в счет Договорной Цены) запасными частями.</w:t>
      </w:r>
    </w:p>
    <w:p w14:paraId="629F2179" w14:textId="77777777" w:rsidR="00BD0079" w:rsidRDefault="00EF4E8F">
      <w:pPr>
        <w:pStyle w:val="3"/>
        <w:tabs>
          <w:tab w:val="clear" w:pos="4678"/>
        </w:tabs>
        <w:ind w:left="0" w:firstLine="0"/>
        <w:jc w:val="center"/>
      </w:pPr>
      <w:bookmarkStart w:id="57" w:name="_Toc209935869"/>
      <w:bookmarkStart w:id="58" w:name="_Toc209935870"/>
      <w:bookmarkStart w:id="59" w:name="_Toc209935871"/>
      <w:bookmarkStart w:id="60" w:name="_Toc209935872"/>
      <w:bookmarkStart w:id="61" w:name="_Toc209935873"/>
      <w:bookmarkStart w:id="62" w:name="_Toc114053963"/>
      <w:bookmarkEnd w:id="57"/>
      <w:bookmarkEnd w:id="58"/>
      <w:bookmarkEnd w:id="59"/>
      <w:bookmarkEnd w:id="60"/>
      <w:bookmarkEnd w:id="61"/>
      <w:r>
        <w:t xml:space="preserve">Права и </w:t>
      </w:r>
      <w:bookmarkStart w:id="63" w:name="_Toc86846615"/>
      <w:r>
        <w:t>Обязанности Покупателя</w:t>
      </w:r>
      <w:bookmarkEnd w:id="62"/>
      <w:bookmarkEnd w:id="63"/>
    </w:p>
    <w:p w14:paraId="0DD40F6E" w14:textId="77777777" w:rsidR="00BD0079" w:rsidRPr="000C267A" w:rsidRDefault="00EF4E8F">
      <w:pPr>
        <w:numPr>
          <w:ilvl w:val="1"/>
          <w:numId w:val="1"/>
        </w:numPr>
        <w:tabs>
          <w:tab w:val="clear" w:pos="284"/>
          <w:tab w:val="left" w:pos="851"/>
        </w:tabs>
        <w:spacing w:after="120"/>
        <w:jc w:val="both"/>
      </w:pPr>
      <w:r>
        <w:t xml:space="preserve">Покупатель предоставляет Поставщику доступ на Склад Покупателя в объеме и сроки, необходимые и достаточные для выполнения обязательств Поставщика по </w:t>
      </w:r>
      <w:r w:rsidRPr="000C267A">
        <w:t xml:space="preserve">Договору. </w:t>
      </w:r>
    </w:p>
    <w:p w14:paraId="1B6094BA" w14:textId="3B9CBC36" w:rsidR="00BD0079" w:rsidRPr="000C267A" w:rsidRDefault="00EF4E8F">
      <w:pPr>
        <w:numPr>
          <w:ilvl w:val="1"/>
          <w:numId w:val="1"/>
        </w:numPr>
        <w:tabs>
          <w:tab w:val="clear" w:pos="284"/>
          <w:tab w:val="left" w:pos="851"/>
        </w:tabs>
        <w:spacing w:after="120"/>
        <w:jc w:val="both"/>
      </w:pPr>
      <w:r w:rsidRPr="000C267A">
        <w:rPr>
          <w:rFonts w:hint="eastAsia"/>
        </w:rPr>
        <w:t>Покупатель</w:t>
      </w:r>
      <w:r w:rsidRPr="000C267A">
        <w:t xml:space="preserve"> </w:t>
      </w:r>
      <w:r w:rsidRPr="000C267A">
        <w:rPr>
          <w:rFonts w:hint="eastAsia"/>
        </w:rPr>
        <w:t>должен</w:t>
      </w:r>
      <w:r w:rsidRPr="000C267A">
        <w:t xml:space="preserve"> </w:t>
      </w:r>
      <w:r w:rsidRPr="000C267A">
        <w:rPr>
          <w:rFonts w:hint="eastAsia"/>
        </w:rPr>
        <w:t>предоставить</w:t>
      </w:r>
      <w:r w:rsidRPr="000C267A">
        <w:t xml:space="preserve"> </w:t>
      </w:r>
      <w:r w:rsidRPr="000C267A">
        <w:rPr>
          <w:rFonts w:hint="eastAsia"/>
        </w:rPr>
        <w:t>Поставщику</w:t>
      </w:r>
      <w:r w:rsidRPr="000C267A">
        <w:t xml:space="preserve"> </w:t>
      </w:r>
      <w:r w:rsidRPr="000C267A">
        <w:rPr>
          <w:rFonts w:hint="eastAsia"/>
        </w:rPr>
        <w:t>Исходные</w:t>
      </w:r>
      <w:r w:rsidRPr="000C267A">
        <w:t xml:space="preserve"> </w:t>
      </w:r>
      <w:r w:rsidRPr="000C267A">
        <w:rPr>
          <w:rFonts w:hint="eastAsia"/>
        </w:rPr>
        <w:t>Данные</w:t>
      </w:r>
      <w:r w:rsidRPr="000C267A">
        <w:t xml:space="preserve">, </w:t>
      </w:r>
      <w:r w:rsidRPr="000C267A">
        <w:rPr>
          <w:rFonts w:hint="eastAsia"/>
        </w:rPr>
        <w:t>предоставление</w:t>
      </w:r>
      <w:r w:rsidRPr="000C267A">
        <w:t xml:space="preserve"> </w:t>
      </w:r>
      <w:r w:rsidRPr="000C267A">
        <w:rPr>
          <w:rFonts w:hint="eastAsia"/>
        </w:rPr>
        <w:t>которых</w:t>
      </w:r>
      <w:r w:rsidRPr="000C267A">
        <w:t xml:space="preserve"> </w:t>
      </w:r>
      <w:r w:rsidRPr="000C267A">
        <w:rPr>
          <w:rFonts w:hint="eastAsia"/>
        </w:rPr>
        <w:t>согласно</w:t>
      </w:r>
      <w:r w:rsidRPr="000C267A">
        <w:t xml:space="preserve"> </w:t>
      </w:r>
      <w:r w:rsidRPr="000C267A">
        <w:rPr>
          <w:rFonts w:hint="eastAsia"/>
        </w:rPr>
        <w:t>Статье</w:t>
      </w:r>
      <w:r w:rsidRPr="000C267A">
        <w:t xml:space="preserve"> </w:t>
      </w:r>
      <w:r w:rsidRPr="000C267A">
        <w:fldChar w:fldCharType="begin"/>
      </w:r>
      <w:r w:rsidRPr="000C267A">
        <w:instrText xml:space="preserve"> REF  _Ref167861024 \h \r \t  \* MERGEFORMAT </w:instrText>
      </w:r>
      <w:r w:rsidRPr="000C267A">
        <w:fldChar w:fldCharType="separate"/>
      </w:r>
      <w:r w:rsidR="00F75A5C" w:rsidRPr="000C267A">
        <w:t>21</w:t>
      </w:r>
      <w:r w:rsidRPr="000C267A">
        <w:fldChar w:fldCharType="end"/>
      </w:r>
      <w:r w:rsidRPr="000C267A">
        <w:t xml:space="preserve"> </w:t>
      </w:r>
      <w:r w:rsidRPr="000C267A">
        <w:rPr>
          <w:rFonts w:hint="eastAsia"/>
        </w:rPr>
        <w:t>«Исходные</w:t>
      </w:r>
      <w:r w:rsidRPr="000C267A">
        <w:t xml:space="preserve"> </w:t>
      </w:r>
      <w:r w:rsidRPr="000C267A">
        <w:rPr>
          <w:rFonts w:hint="eastAsia"/>
        </w:rPr>
        <w:t>Данные»</w:t>
      </w:r>
      <w:r w:rsidRPr="000C267A">
        <w:t xml:space="preserve"> </w:t>
      </w:r>
      <w:r w:rsidRPr="000C267A">
        <w:rPr>
          <w:rFonts w:hint="eastAsia"/>
        </w:rPr>
        <w:t>составляет</w:t>
      </w:r>
      <w:r w:rsidRPr="000C267A">
        <w:t xml:space="preserve"> </w:t>
      </w:r>
      <w:r w:rsidRPr="000C267A">
        <w:rPr>
          <w:rFonts w:hint="eastAsia"/>
        </w:rPr>
        <w:t>обязанность</w:t>
      </w:r>
      <w:r w:rsidRPr="000C267A">
        <w:t xml:space="preserve"> </w:t>
      </w:r>
      <w:r w:rsidRPr="000C267A">
        <w:rPr>
          <w:rFonts w:hint="eastAsia"/>
        </w:rPr>
        <w:t>Покупателя</w:t>
      </w:r>
      <w:r w:rsidRPr="000C267A">
        <w:t xml:space="preserve">. </w:t>
      </w:r>
    </w:p>
    <w:p w14:paraId="63366C06" w14:textId="77777777" w:rsidR="00BD0079" w:rsidRDefault="00EF4E8F">
      <w:pPr>
        <w:numPr>
          <w:ilvl w:val="1"/>
          <w:numId w:val="1"/>
        </w:numPr>
        <w:tabs>
          <w:tab w:val="left" w:pos="851"/>
        </w:tabs>
        <w:spacing w:after="120"/>
        <w:jc w:val="both"/>
      </w:pPr>
      <w:r>
        <w:t>Покупатель также несет иные обязанности, предусмотренные Договором и Применимым Правом.</w:t>
      </w:r>
    </w:p>
    <w:p w14:paraId="39DB14D2" w14:textId="77777777" w:rsidR="00BD0079" w:rsidRDefault="00EF4E8F">
      <w:pPr>
        <w:pStyle w:val="3"/>
        <w:tabs>
          <w:tab w:val="clear" w:pos="4678"/>
          <w:tab w:val="left" w:pos="0"/>
        </w:tabs>
        <w:ind w:left="0" w:firstLine="0"/>
        <w:jc w:val="center"/>
      </w:pPr>
      <w:bookmarkStart w:id="64" w:name="_Toc86846616"/>
      <w:bookmarkStart w:id="65" w:name="_Toc114053964"/>
      <w:r>
        <w:t>Организационные обязанности Поставщика</w:t>
      </w:r>
      <w:bookmarkEnd w:id="64"/>
      <w:bookmarkEnd w:id="65"/>
    </w:p>
    <w:p w14:paraId="24BA92AF" w14:textId="77777777" w:rsidR="00BD0079" w:rsidRDefault="00EF4E8F">
      <w:pPr>
        <w:numPr>
          <w:ilvl w:val="1"/>
          <w:numId w:val="1"/>
        </w:numPr>
        <w:tabs>
          <w:tab w:val="clear" w:pos="284"/>
          <w:tab w:val="left" w:pos="851"/>
        </w:tabs>
        <w:spacing w:after="120"/>
        <w:jc w:val="both"/>
      </w:pPr>
      <w:r>
        <w:t xml:space="preserve">Поставщик обязан соблюдать все нормы Применимого Права. Поставщик возмещает Покупателю и освобождает Покупателя от какой-либо ответственности за убытки, претензии, штрафы и расходы любого характера, связанные с нарушением или являющиеся следствием нарушения норм Применимого Права Поставщиком или его персоналом, включая субпоставщиков и их персонал. </w:t>
      </w:r>
    </w:p>
    <w:p w14:paraId="249A079C" w14:textId="77777777" w:rsidR="00BD0079" w:rsidRDefault="00EF4E8F">
      <w:pPr>
        <w:numPr>
          <w:ilvl w:val="1"/>
          <w:numId w:val="1"/>
        </w:numPr>
        <w:tabs>
          <w:tab w:val="clear" w:pos="284"/>
          <w:tab w:val="left" w:pos="851"/>
        </w:tabs>
        <w:spacing w:after="120"/>
        <w:jc w:val="both"/>
      </w:pPr>
      <w:r>
        <w:t>Поставщик обязан осуществить поставку Оборудования в соответствии с требованиями Договора, передовыми отраслевыми стандартами, всеми нормами Применимого Права, а также в порядке, обеспечивающем непрерывное соблюдение и защиту интересов Покупателя.</w:t>
      </w:r>
    </w:p>
    <w:p w14:paraId="4422C2D0" w14:textId="77777777" w:rsidR="00BD0079" w:rsidRDefault="00EF4E8F">
      <w:pPr>
        <w:numPr>
          <w:ilvl w:val="1"/>
          <w:numId w:val="1"/>
        </w:numPr>
        <w:tabs>
          <w:tab w:val="clear" w:pos="284"/>
          <w:tab w:val="left" w:pos="851"/>
        </w:tabs>
        <w:spacing w:after="120"/>
        <w:jc w:val="both"/>
      </w:pPr>
      <w:r>
        <w:t>Если во время исполнения обязательств Поставщика по Договору какие-либо сертификаты, иные разрешения Поставщика будут аннулированы, признаны недействительными или утратят силу по иным основаниям, Поставщик направит Покупателю соответствующее уведомление и в разумный срок получит необходимый сертификат или разрешение; если во время исполнения обязательств Поставщика по Договору законом или иным нормативным актом будет установлена необходимость для Поставщика получить дополнительные сертификаты, разрешения, Поставщик направит Покупателю соответствующее уведомление и в разумный срок получит необходимый сертификат или разрешение.</w:t>
      </w:r>
    </w:p>
    <w:p w14:paraId="049888EC" w14:textId="77777777" w:rsidR="00BD0079" w:rsidRDefault="00EF4E8F">
      <w:pPr>
        <w:numPr>
          <w:ilvl w:val="1"/>
          <w:numId w:val="1"/>
        </w:numPr>
        <w:tabs>
          <w:tab w:val="clear" w:pos="284"/>
          <w:tab w:val="left" w:pos="851"/>
        </w:tabs>
        <w:spacing w:after="120"/>
        <w:jc w:val="both"/>
      </w:pPr>
      <w:r>
        <w:t xml:space="preserve">Если в процессе исполнения Договора потребуется исполнение каких-либо обязательств Поставщика на Объекте/Объектах, Поставщик обязан обеспечить </w:t>
      </w:r>
      <w:r>
        <w:lastRenderedPageBreak/>
        <w:t xml:space="preserve">соблюдение своим персоналом, а также персоналом нанятых им субпоставщиков всех применимых правил противопожарной безопасности, правил промышленной безопасности, правил санитарной безопасности и правил техники безопасности (включая профилактику несчастных случаев), в том числе проведение необходимого инструктажа среди персонала. </w:t>
      </w:r>
    </w:p>
    <w:p w14:paraId="6AC973AA" w14:textId="77777777" w:rsidR="00BD0079" w:rsidRDefault="00EF4E8F">
      <w:pPr>
        <w:numPr>
          <w:ilvl w:val="1"/>
          <w:numId w:val="1"/>
        </w:numPr>
        <w:tabs>
          <w:tab w:val="clear" w:pos="284"/>
          <w:tab w:val="left" w:pos="851"/>
        </w:tabs>
        <w:spacing w:after="120"/>
        <w:jc w:val="both"/>
      </w:pPr>
      <w:r>
        <w:t>Поставщик обязан принять все требуемые Применимым Правом и иные разумные меры по охране окружающей среды (как на Объекте/Объектах, так и за его пределами), а также все требуемые Применимым Правом и иные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исполнения Поставщиком обязательств по Договору.</w:t>
      </w:r>
    </w:p>
    <w:p w14:paraId="4D6727DC" w14:textId="77777777" w:rsidR="00BD0079" w:rsidRDefault="00EF4E8F">
      <w:pPr>
        <w:numPr>
          <w:ilvl w:val="1"/>
          <w:numId w:val="1"/>
        </w:numPr>
        <w:tabs>
          <w:tab w:val="clear" w:pos="284"/>
          <w:tab w:val="left" w:pos="851"/>
        </w:tabs>
        <w:spacing w:after="120"/>
        <w:jc w:val="both"/>
      </w:pPr>
      <w:r>
        <w:t>Если Покупатель сочтет необходимым присутствие представителей Поставщика на совещаниях с Покупателем, Поставщик в счет Договорной Цены обязуется обеспечить присутствие своих компетентных специалистов на совещаниях с Покупателем в любое разумное время в период действия Договора, при условии получения от Покупателя уведомления о необходимости участия в совещании не позднее, чем за 5 (пять) Рабочих Дней до планируемой даты его проведения.</w:t>
      </w:r>
    </w:p>
    <w:p w14:paraId="0970FA5E" w14:textId="77777777" w:rsidR="00BD0079" w:rsidRDefault="00EF4E8F">
      <w:pPr>
        <w:numPr>
          <w:ilvl w:val="1"/>
          <w:numId w:val="1"/>
        </w:numPr>
        <w:tabs>
          <w:tab w:val="left" w:pos="851"/>
        </w:tabs>
        <w:spacing w:after="120"/>
        <w:jc w:val="both"/>
      </w:pPr>
      <w:r>
        <w:t>Поставщик обеспечивает в согласованные Сторонами сроки доступ Покупателя или его полномочного представителя доступ к Оборудованию и его частям во время производства Оборудования, а также во время выполнения основных технологических операций по изготовлению Оборудования и его частей. Такой доступ обеспечивается в целях участия Покупателя или его полномочного представителя в обеспечении надлежащего качества Оборудования и его элементов.</w:t>
      </w:r>
    </w:p>
    <w:p w14:paraId="4E419AA6" w14:textId="77777777" w:rsidR="00BD0079" w:rsidRDefault="00EF4E8F">
      <w:pPr>
        <w:numPr>
          <w:ilvl w:val="1"/>
          <w:numId w:val="1"/>
        </w:numPr>
        <w:tabs>
          <w:tab w:val="left" w:pos="851"/>
        </w:tabs>
        <w:spacing w:after="120"/>
        <w:jc w:val="both"/>
      </w:pPr>
      <w:r>
        <w:t>Поставщик несёт иные обязанности, предусмотренные Договором и Применимым Правом.</w:t>
      </w:r>
    </w:p>
    <w:p w14:paraId="45D6BC7A" w14:textId="77777777" w:rsidR="00BD0079" w:rsidRDefault="00EF4E8F">
      <w:pPr>
        <w:pStyle w:val="3"/>
        <w:tabs>
          <w:tab w:val="clear" w:pos="4678"/>
          <w:tab w:val="left" w:pos="0"/>
        </w:tabs>
        <w:ind w:left="0" w:firstLine="0"/>
        <w:jc w:val="center"/>
      </w:pPr>
      <w:bookmarkStart w:id="66" w:name="_Ref210647982"/>
      <w:bookmarkStart w:id="67" w:name="_Toc86846617"/>
      <w:bookmarkStart w:id="68" w:name="_Toc114053965"/>
      <w:r>
        <w:t>Организация Поставщика. Ключевой персонал</w:t>
      </w:r>
      <w:bookmarkEnd w:id="66"/>
      <w:bookmarkEnd w:id="67"/>
      <w:bookmarkEnd w:id="68"/>
      <w:r>
        <w:t xml:space="preserve"> </w:t>
      </w:r>
    </w:p>
    <w:p w14:paraId="5A097CEB" w14:textId="77777777" w:rsidR="00BD0079" w:rsidRDefault="00EF4E8F">
      <w:pPr>
        <w:numPr>
          <w:ilvl w:val="1"/>
          <w:numId w:val="1"/>
        </w:numPr>
        <w:tabs>
          <w:tab w:val="clear" w:pos="284"/>
          <w:tab w:val="left" w:pos="851"/>
        </w:tabs>
        <w:spacing w:after="120"/>
        <w:jc w:val="both"/>
      </w:pPr>
      <w:r>
        <w:t xml:space="preserve">В течении 20 (двадцати) Рабочих Дней с даты подписания Договора Поставщик обязан предоставить Покупателю Организационную Схему, разработанную Поставщиком в целях исполнения Договора. В Организационной Схеме должны быть обозначены ключевые должности сотрудников, которые уполномочены осуществлять контроль в процессе изготовления Оборудования, проверку качества частей Оборудования, разработку и реализацию Схемы Транспортировки Оборудования. </w:t>
      </w:r>
    </w:p>
    <w:p w14:paraId="390A3317" w14:textId="77777777" w:rsidR="00BD0079" w:rsidRDefault="00EF4E8F">
      <w:pPr>
        <w:numPr>
          <w:ilvl w:val="1"/>
          <w:numId w:val="1"/>
        </w:numPr>
        <w:tabs>
          <w:tab w:val="left" w:pos="851"/>
        </w:tabs>
        <w:spacing w:after="120"/>
        <w:jc w:val="both"/>
      </w:pPr>
      <w:r>
        <w:t>В случае каких-либо исправлений или изменений в такой Организационной Схеме/в составе ключевого персонала Поставщик должен незамедлительно направить Покупателю соответствующее письменное уведомление о таких изменениях или исправлениях, предоставив Покупателю обновленную Организационную схему.</w:t>
      </w:r>
    </w:p>
    <w:p w14:paraId="5756CC86" w14:textId="77777777" w:rsidR="00BD0079" w:rsidRDefault="00BD0079">
      <w:pPr>
        <w:tabs>
          <w:tab w:val="left" w:pos="851"/>
        </w:tabs>
        <w:spacing w:after="120"/>
        <w:ind w:left="851"/>
        <w:jc w:val="both"/>
      </w:pPr>
    </w:p>
    <w:p w14:paraId="37F12259" w14:textId="77777777" w:rsidR="00BD0079" w:rsidRDefault="00EF4E8F">
      <w:pPr>
        <w:pStyle w:val="3"/>
        <w:tabs>
          <w:tab w:val="clear" w:pos="4678"/>
          <w:tab w:val="left" w:pos="0"/>
        </w:tabs>
        <w:ind w:left="0" w:firstLine="0"/>
        <w:jc w:val="center"/>
        <w:rPr>
          <w:lang w:val="en-US"/>
        </w:rPr>
      </w:pPr>
      <w:r>
        <w:t xml:space="preserve"> </w:t>
      </w:r>
      <w:bookmarkStart w:id="69" w:name="_Toc86846618"/>
      <w:bookmarkStart w:id="70" w:name="_Toc114053966"/>
      <w:r>
        <w:t>Независимые гарантии</w:t>
      </w:r>
      <w:bookmarkEnd w:id="69"/>
      <w:bookmarkEnd w:id="70"/>
      <w:r>
        <w:rPr>
          <w:lang w:val="en-US"/>
        </w:rPr>
        <w:t>.</w:t>
      </w:r>
    </w:p>
    <w:p w14:paraId="38BF78DD" w14:textId="77777777" w:rsidR="00BD0079" w:rsidRDefault="00EF4E8F">
      <w:pPr>
        <w:numPr>
          <w:ilvl w:val="1"/>
          <w:numId w:val="1"/>
        </w:numPr>
        <w:tabs>
          <w:tab w:val="clear" w:pos="284"/>
          <w:tab w:val="left" w:pos="851"/>
        </w:tabs>
        <w:spacing w:after="120"/>
        <w:jc w:val="both"/>
      </w:pPr>
      <w:r>
        <w:t>Поставщик обязуется в соответствии с условиями настоящего Договора представить Покупателю независимые гарантии. По настоящему Договору предоставляются: независимая гарантия на возврат аванса; независимая гарантия по обеспечению надлежащего выполнения Договора; независимые гарантии на гарантийный период. Независимые гарантии, предоставляемые по Договору, должны соответствовать формам соответствующих гарантий, указанным в Приложении № 7 «Формы документов».</w:t>
      </w:r>
    </w:p>
    <w:p w14:paraId="248C8988" w14:textId="77777777" w:rsidR="00BD0079" w:rsidRDefault="00EF4E8F">
      <w:pPr>
        <w:numPr>
          <w:ilvl w:val="1"/>
          <w:numId w:val="1"/>
        </w:numPr>
        <w:tabs>
          <w:tab w:val="clear" w:pos="284"/>
          <w:tab w:val="left" w:pos="851"/>
        </w:tabs>
        <w:spacing w:after="120"/>
        <w:jc w:val="both"/>
      </w:pPr>
      <w:r>
        <w:t xml:space="preserve">Независимые гарантии должны соответствовать требованиям, перечисленным в пунктах 3 и 4 Приложения №7 «Формы документов». Поставщик во всех случаях обязан предварительно, перед предоставлением независимой гарантии, согласовать с Покупателем Гаранта, выдающего независимую гарантию, и текст (условия) соответствующей независимой гарантии. Каждая выдаваемая в </w:t>
      </w:r>
      <w:r>
        <w:lastRenderedPageBreak/>
        <w:t>соответствии с Договором независимая гарантия передаётся Покупателю по Акту приёма-передачи, подписанному обеими Сторонами.</w:t>
      </w:r>
    </w:p>
    <w:p w14:paraId="3E84F8AE" w14:textId="77777777" w:rsidR="00BD0079" w:rsidRDefault="00EF4E8F">
      <w:pPr>
        <w:numPr>
          <w:ilvl w:val="1"/>
          <w:numId w:val="1"/>
        </w:numPr>
        <w:tabs>
          <w:tab w:val="clear" w:pos="284"/>
          <w:tab w:val="left" w:pos="851"/>
        </w:tabs>
        <w:spacing w:after="120"/>
        <w:jc w:val="both"/>
      </w:pPr>
      <w:r>
        <w:t>Расходы по предоставлению всех независимых гарантий несёт Поставщик. Поставщик при предоставлении банковских гарантий вправе предоставить одну гарантию каждого типа на все три блока (со сроком действия, определяемым по соответствующей дате более позднего блока).</w:t>
      </w:r>
    </w:p>
    <w:p w14:paraId="0E44EFA0" w14:textId="77777777" w:rsidR="00BD0079" w:rsidRDefault="00EF4E8F">
      <w:pPr>
        <w:numPr>
          <w:ilvl w:val="1"/>
          <w:numId w:val="1"/>
        </w:numPr>
        <w:tabs>
          <w:tab w:val="clear" w:pos="284"/>
          <w:tab w:val="left" w:pos="851"/>
        </w:tabs>
        <w:spacing w:after="120"/>
        <w:jc w:val="both"/>
      </w:pPr>
      <w:r>
        <w:t>Независимая гарантия надлежащего исполнения Договора.</w:t>
      </w:r>
    </w:p>
    <w:p w14:paraId="05A97A63" w14:textId="06ED2C3A" w:rsidR="00BD0079" w:rsidRDefault="00EF4E8F">
      <w:pPr>
        <w:tabs>
          <w:tab w:val="left" w:pos="851"/>
        </w:tabs>
        <w:spacing w:after="120"/>
        <w:ind w:left="851" w:hanging="851"/>
        <w:jc w:val="both"/>
      </w:pPr>
      <w:r>
        <w:t>19.4.1  Поставщик</w:t>
      </w:r>
      <w:r w:rsidR="007A1A31">
        <w:t>,</w:t>
      </w:r>
      <w:r>
        <w:t xml:space="preserve"> в обеспечение исполнения обязательств по настоящему Договору предоставляет Покупателю независимую гарантию надлежащего исполнения Договора на сумму, равную 10 (десяти) % от Договорной Цены и сроком действия на 90 (девяносто) календарных дней превышающим Дату Фактического Завершения по Договору для всех Комплектов Оборудования, указанную в пункте 3</w:t>
      </w:r>
      <w:r w:rsidR="00F742D4">
        <w:t>7</w:t>
      </w:r>
      <w:r>
        <w:t xml:space="preserve">.3 Договора. Оригинал независимой гарантии надлежащего исполнения Договора предоставляется Покупателю не позднее 20 (двадцати) календарных дней с даты заключения Договора. </w:t>
      </w:r>
    </w:p>
    <w:p w14:paraId="51C8D05A" w14:textId="77777777" w:rsidR="00BD0079" w:rsidRDefault="00EF4E8F">
      <w:pPr>
        <w:tabs>
          <w:tab w:val="left" w:pos="851"/>
        </w:tabs>
        <w:spacing w:after="120"/>
        <w:ind w:left="851" w:hanging="851"/>
        <w:jc w:val="both"/>
      </w:pPr>
      <w:r>
        <w:t xml:space="preserve">            Во избежание сомнений, стороны отмечают, что предоставление независимой гарантии надлежащего исполнения Договора и независимой гарантии возврата авансового платежа является условием выплаты аванса Поставщику</w:t>
      </w:r>
    </w:p>
    <w:p w14:paraId="1FEDE2DD" w14:textId="77777777" w:rsidR="00BD0079" w:rsidRDefault="00BD0079"/>
    <w:p w14:paraId="04250DC8" w14:textId="77777777" w:rsidR="00BD0079" w:rsidRDefault="00EF4E8F">
      <w:pPr>
        <w:tabs>
          <w:tab w:val="left" w:pos="851"/>
        </w:tabs>
        <w:spacing w:after="120"/>
        <w:ind w:left="851" w:hanging="851"/>
        <w:jc w:val="both"/>
      </w:pPr>
      <w:r>
        <w:t>19.4.2.</w:t>
      </w:r>
      <w:r>
        <w:tab/>
        <w:t xml:space="preserve">Независимая гарантия надлежащего исполнения Договора выражается в валюте Договора. Указанная независимая гарантия автоматически теряет силу по истечении ее срока действия, указанного в пункте 19.4.1, после чего она не возвращается Поставщику. </w:t>
      </w:r>
    </w:p>
    <w:p w14:paraId="1C8E6ECD" w14:textId="53C660EB" w:rsidR="00BD0079" w:rsidRDefault="00EF4E8F">
      <w:pPr>
        <w:tabs>
          <w:tab w:val="left" w:pos="851"/>
        </w:tabs>
        <w:spacing w:after="120"/>
        <w:ind w:left="851"/>
        <w:jc w:val="both"/>
      </w:pPr>
      <w:r>
        <w:t>Если станет очевидным, что к дате истечения срока действия независимой гарантии надлежащего исполнения Договора Фактическое Завершение для всех Комплектов Оборудования не будет достигнуто по вине Поставщика в дату Фактического завершения, указанного в пункте 3</w:t>
      </w:r>
      <w:r w:rsidR="007C08DA">
        <w:t>7</w:t>
      </w:r>
      <w:r>
        <w:t>.3 Договора, Поставщик в срок не позднее 30 (тридцати) календарных дней до даты прекращения действия независимой гарантии надлежащего исполнения Договора должен предоставить Покупателю новую независимую гарантию надлежащего исполнения Договора (или продлить срок ранее выданной независимой гарантии), со сроком действия до предполагаемой новой даты Фактического Завершения плюс 90 (девяносто) календарных дней. Новая независимая гарантия надлежащего исполнения Договора должна быть представлена Покупателю на ту же сумму, что и действующая независимая гарантия надлежащего исполнения Договора.</w:t>
      </w:r>
    </w:p>
    <w:p w14:paraId="1F3D6A58" w14:textId="77777777" w:rsidR="00BD0079" w:rsidRDefault="00BD0079">
      <w:pPr>
        <w:tabs>
          <w:tab w:val="left" w:pos="851"/>
        </w:tabs>
        <w:spacing w:after="120"/>
        <w:jc w:val="both"/>
      </w:pPr>
    </w:p>
    <w:p w14:paraId="12256A78" w14:textId="77777777" w:rsidR="00BD0079" w:rsidRDefault="00EF4E8F">
      <w:pPr>
        <w:tabs>
          <w:tab w:val="left" w:pos="851"/>
        </w:tabs>
        <w:spacing w:after="120"/>
        <w:ind w:left="851" w:hanging="851"/>
        <w:jc w:val="both"/>
      </w:pPr>
      <w:r>
        <w:t>19.4.3.</w:t>
      </w:r>
      <w:r>
        <w:tab/>
        <w:t xml:space="preserve">Покупатель вправе предъявить требование об уплате денежной суммы по независимой гарантии надлежащего исполнения Договора, если имеет место одно или несколько из числа следующих условий: </w:t>
      </w:r>
    </w:p>
    <w:p w14:paraId="40722F6C" w14:textId="77777777" w:rsidR="00BD0079" w:rsidRDefault="00EF4E8F">
      <w:pPr>
        <w:tabs>
          <w:tab w:val="left" w:pos="1134"/>
        </w:tabs>
        <w:spacing w:after="120"/>
        <w:ind w:left="851"/>
        <w:jc w:val="both"/>
      </w:pPr>
      <w:r>
        <w:t xml:space="preserve">a) Покупатель имеет право на получение денежных средств по Договору или в связи с ним; </w:t>
      </w:r>
    </w:p>
    <w:p w14:paraId="7792140E" w14:textId="77777777" w:rsidR="00BD0079" w:rsidRDefault="00EF4E8F">
      <w:pPr>
        <w:tabs>
          <w:tab w:val="left" w:pos="1134"/>
        </w:tabs>
        <w:spacing w:after="120"/>
        <w:ind w:left="851"/>
        <w:jc w:val="both"/>
      </w:pPr>
      <w:r>
        <w:t xml:space="preserve">b) Поставщик нарушает какое-либо из своих обязательств по Договору, включая, но не ограничиваясь обязательством: осуществить свои обязательства по Договору в сроки, установленные Договором или в соответствии с ним; обеспечить достижение Гарантируемых Эксплуатационных Показателей, соблюдать Применимое Право, в том числе экологическое и иное законодательство об охране окружающей природной среды; </w:t>
      </w:r>
    </w:p>
    <w:p w14:paraId="3A18446A" w14:textId="77777777" w:rsidR="00BD0079" w:rsidRDefault="00EF4E8F">
      <w:pPr>
        <w:tabs>
          <w:tab w:val="left" w:pos="1134"/>
        </w:tabs>
        <w:spacing w:after="120"/>
        <w:ind w:left="851"/>
        <w:jc w:val="both"/>
      </w:pPr>
      <w:r>
        <w:t xml:space="preserve">c) Покупатель намерен осуществить право на возмещение убытков, причиненных Поставщиком; </w:t>
      </w:r>
    </w:p>
    <w:p w14:paraId="50055C91" w14:textId="77777777" w:rsidR="00BD0079" w:rsidRDefault="00EF4E8F">
      <w:pPr>
        <w:tabs>
          <w:tab w:val="left" w:pos="1134"/>
        </w:tabs>
        <w:spacing w:after="120"/>
        <w:ind w:left="851"/>
        <w:jc w:val="both"/>
      </w:pPr>
      <w:r>
        <w:t>d) Поставщик не предоставил (не продлил) независимую гарантию надлежащего исполнения Договора, согласно п. 19.4.2 Договора, и/или любую из независимых гарантий возврата аванса (п. 19.6 Договора) и/или не предоставил любую из независимых гарантий на гарантийный период.</w:t>
      </w:r>
    </w:p>
    <w:p w14:paraId="78BCFA25" w14:textId="77777777" w:rsidR="00BD0079" w:rsidRDefault="00BD0079">
      <w:pPr>
        <w:tabs>
          <w:tab w:val="left" w:pos="851"/>
        </w:tabs>
        <w:spacing w:after="120"/>
        <w:jc w:val="both"/>
      </w:pPr>
    </w:p>
    <w:p w14:paraId="04D5449F" w14:textId="77777777" w:rsidR="00BD0079" w:rsidRDefault="00EF4E8F">
      <w:pPr>
        <w:tabs>
          <w:tab w:val="left" w:pos="851"/>
        </w:tabs>
        <w:spacing w:after="120"/>
        <w:ind w:left="851" w:hanging="851"/>
        <w:jc w:val="both"/>
      </w:pPr>
      <w:r>
        <w:t>19.4.4. В случае увеличения Договорной цены Поставщик в срок не позднее 20 (двадцати) календарных дней с даты заключения соответствующего дополнительного соглашения обязуется предоставить новую независимую гарантию надлежащего исполнения Договора на сумму 10% от Договорной цены с учетом увеличения.</w:t>
      </w:r>
    </w:p>
    <w:p w14:paraId="04B63FE3" w14:textId="77777777" w:rsidR="00BD0079" w:rsidRDefault="00BD0079"/>
    <w:p w14:paraId="5EBD9CD0" w14:textId="77777777" w:rsidR="00BD0079" w:rsidRDefault="00EF4E8F">
      <w:pPr>
        <w:numPr>
          <w:ilvl w:val="1"/>
          <w:numId w:val="1"/>
        </w:numPr>
        <w:tabs>
          <w:tab w:val="clear" w:pos="284"/>
          <w:tab w:val="left" w:pos="851"/>
        </w:tabs>
        <w:spacing w:after="120"/>
        <w:jc w:val="both"/>
      </w:pPr>
      <w:r>
        <w:t xml:space="preserve">Независимые гарантии на гарантийный период. </w:t>
      </w:r>
    </w:p>
    <w:p w14:paraId="2B35BDFE" w14:textId="77777777" w:rsidR="00BD0079" w:rsidRDefault="00BD0079"/>
    <w:p w14:paraId="47C6785D" w14:textId="7C810BE2" w:rsidR="00BD0079" w:rsidRDefault="00EF4E8F">
      <w:pPr>
        <w:tabs>
          <w:tab w:val="left" w:pos="851"/>
        </w:tabs>
        <w:spacing w:after="120"/>
        <w:ind w:left="851" w:hanging="851"/>
        <w:jc w:val="both"/>
      </w:pPr>
      <w:r>
        <w:t>19.5.1.</w:t>
      </w:r>
      <w:r>
        <w:tab/>
        <w:t>Независимые гарантии на гарантийный период выдаются в обеспечение гарантийных обязательств Поставщика на сумму 5 (пять) % от стоимости каждого Комплекта Оборудования сроком действия на 90 (девяносто) календарных дней, превышающим окончание Гарантийного срока, указанного в пункте 4</w:t>
      </w:r>
      <w:r w:rsidR="0065474F">
        <w:t>9</w:t>
      </w:r>
      <w:r>
        <w:t>.1 Договора. Независимые гарантии на гарантийный период предоставляются Поставщиком не позднее 15 (пятнадцати) календарных дней до начала течения соответствующего Гарантийного срока на поставленный Комплект Оборудования.</w:t>
      </w:r>
    </w:p>
    <w:p w14:paraId="24045F61" w14:textId="77777777" w:rsidR="00BD0079" w:rsidRDefault="00BD0079">
      <w:pPr>
        <w:tabs>
          <w:tab w:val="left" w:pos="851"/>
        </w:tabs>
        <w:spacing w:after="120"/>
        <w:jc w:val="both"/>
      </w:pPr>
    </w:p>
    <w:p w14:paraId="56CBCCAD" w14:textId="77777777" w:rsidR="00BD0079" w:rsidRDefault="00EF4E8F">
      <w:pPr>
        <w:tabs>
          <w:tab w:val="left" w:pos="851"/>
        </w:tabs>
        <w:spacing w:after="120"/>
        <w:ind w:left="851" w:hanging="851"/>
        <w:jc w:val="both"/>
      </w:pPr>
      <w:r>
        <w:t>19.5.2. Требования об уплате денежной суммы по независимой гарантии на гарантийный период могут быть представлены Покупателем, включая, но, не ограничиваясь:</w:t>
      </w:r>
    </w:p>
    <w:p w14:paraId="6377EAC7" w14:textId="77777777" w:rsidR="00BD0079" w:rsidRDefault="00EF4E8F">
      <w:pPr>
        <w:tabs>
          <w:tab w:val="left" w:pos="851"/>
        </w:tabs>
        <w:spacing w:after="120"/>
        <w:ind w:left="851"/>
        <w:jc w:val="both"/>
      </w:pPr>
      <w:r>
        <w:t>- при не устранении выявленных в гарантийный период недостатков/дефектов Оборудования в порядке, предусмотренном Договором;</w:t>
      </w:r>
    </w:p>
    <w:p w14:paraId="0A76BDA5" w14:textId="77777777" w:rsidR="00BD0079" w:rsidRDefault="00EF4E8F">
      <w:pPr>
        <w:tabs>
          <w:tab w:val="left" w:pos="851"/>
        </w:tabs>
        <w:spacing w:after="120"/>
        <w:ind w:left="851"/>
        <w:jc w:val="both"/>
      </w:pPr>
      <w:r>
        <w:t>- Покупатель намерен осуществить право на возмещение убытков, причиненных Поставщиком, в том числе вследствие нарушений обязательств Поставщика по устранению недостатков/дефектов поставленного Оборудования в гарантийный период и/или неустойки (штрафов);</w:t>
      </w:r>
    </w:p>
    <w:p w14:paraId="08562542" w14:textId="77777777" w:rsidR="00BD0079" w:rsidRDefault="00EF4E8F">
      <w:pPr>
        <w:tabs>
          <w:tab w:val="left" w:pos="851"/>
        </w:tabs>
        <w:spacing w:after="120"/>
        <w:ind w:left="851"/>
        <w:jc w:val="both"/>
      </w:pPr>
      <w:r>
        <w:t>- Поставщик не продлил соответствующую (любую из) независимую гарантию на гарантийный период и/или любую из независимых гарантий на гарантийный период.</w:t>
      </w:r>
    </w:p>
    <w:p w14:paraId="6BDFFEEF" w14:textId="77777777" w:rsidR="00BD0079" w:rsidRDefault="00EF4E8F">
      <w:pPr>
        <w:tabs>
          <w:tab w:val="left" w:pos="851"/>
        </w:tabs>
        <w:spacing w:after="120"/>
        <w:ind w:left="851"/>
        <w:jc w:val="both"/>
      </w:pPr>
      <w:r>
        <w:t>В случае необходимости продления гарантийного срока в соответствии с требованиями законодательства или условиями Договора, Поставщик обязан обеспечить продление/предоставить новую независимую гарантию на гарантийный период в соответствии с условиями пункта 19.4 Договора в срок не позднее, чем 30 (тридцать) календарных дней до окончания срока первоначальной гарантии.</w:t>
      </w:r>
    </w:p>
    <w:p w14:paraId="0B440C3E" w14:textId="77777777" w:rsidR="00BD0079" w:rsidRDefault="00EF4E8F">
      <w:pPr>
        <w:tabs>
          <w:tab w:val="left" w:pos="851"/>
        </w:tabs>
        <w:spacing w:after="120"/>
        <w:ind w:left="851"/>
        <w:jc w:val="both"/>
      </w:pPr>
      <w:r>
        <w:t>Независимая гарантия на гарантийный период автоматически теряет силу после истечения срока ее действия, после чего она не возвращается Поставщику.</w:t>
      </w:r>
    </w:p>
    <w:p w14:paraId="4C964BEA" w14:textId="77777777" w:rsidR="00BD0079" w:rsidRDefault="00BD0079"/>
    <w:p w14:paraId="3CEB1BFC" w14:textId="77777777" w:rsidR="00BD0079" w:rsidRDefault="00EF4E8F">
      <w:pPr>
        <w:numPr>
          <w:ilvl w:val="1"/>
          <w:numId w:val="1"/>
        </w:numPr>
        <w:tabs>
          <w:tab w:val="clear" w:pos="284"/>
          <w:tab w:val="left" w:pos="851"/>
        </w:tabs>
        <w:spacing w:after="120"/>
        <w:jc w:val="both"/>
      </w:pPr>
      <w:r>
        <w:t>Независимая гарантия возврата аванса.</w:t>
      </w:r>
    </w:p>
    <w:p w14:paraId="229D736E" w14:textId="77777777" w:rsidR="00BD0079" w:rsidRDefault="00BD0079">
      <w:pPr>
        <w:tabs>
          <w:tab w:val="left" w:pos="851"/>
        </w:tabs>
        <w:spacing w:after="120"/>
        <w:jc w:val="both"/>
      </w:pPr>
    </w:p>
    <w:p w14:paraId="0D62177C" w14:textId="6DCEE8BA" w:rsidR="00BD0079" w:rsidRDefault="00EF4E8F">
      <w:pPr>
        <w:tabs>
          <w:tab w:val="left" w:pos="851"/>
        </w:tabs>
        <w:spacing w:after="120"/>
        <w:ind w:left="851" w:hanging="851"/>
        <w:jc w:val="both"/>
      </w:pPr>
      <w:r>
        <w:t>19.6.1.</w:t>
      </w:r>
      <w:r>
        <w:tab/>
        <w:t xml:space="preserve">Поставщик в обеспечение возврата аванса по настоящему Договору предоставляет Покупателю независимую гарантию </w:t>
      </w:r>
      <w:r w:rsidRPr="000C267A">
        <w:t xml:space="preserve">возврата аванса по Договору на сумму, равную 100 (сто) % от суммы соответствующего аванса, указанного в Приложении № 5 («Договорная цена и платежи») </w:t>
      </w:r>
      <w:r w:rsidR="00D7527B" w:rsidRPr="00347F83">
        <w:rPr>
          <w:highlight w:val="yellow"/>
        </w:rPr>
        <w:t xml:space="preserve">в размере </w:t>
      </w:r>
      <w:r w:rsidR="00D7527B">
        <w:rPr>
          <w:highlight w:val="yellow"/>
        </w:rPr>
        <w:t>__________</w:t>
      </w:r>
      <w:r w:rsidR="00D7527B" w:rsidRPr="00347F83">
        <w:rPr>
          <w:highlight w:val="yellow"/>
        </w:rPr>
        <w:t>,</w:t>
      </w:r>
      <w:r w:rsidR="00D7527B">
        <w:rPr>
          <w:highlight w:val="yellow"/>
        </w:rPr>
        <w:t>__</w:t>
      </w:r>
      <w:r w:rsidR="00D7527B" w:rsidRPr="00347F83">
        <w:rPr>
          <w:highlight w:val="yellow"/>
        </w:rPr>
        <w:t xml:space="preserve"> (</w:t>
      </w:r>
      <w:r w:rsidR="00D7527B">
        <w:rPr>
          <w:highlight w:val="yellow"/>
        </w:rPr>
        <w:t>___________</w:t>
      </w:r>
      <w:r w:rsidR="00D7527B" w:rsidRPr="00347F83">
        <w:rPr>
          <w:highlight w:val="yellow"/>
        </w:rPr>
        <w:t xml:space="preserve"> рублей </w:t>
      </w:r>
      <w:r w:rsidR="00D7527B">
        <w:rPr>
          <w:highlight w:val="yellow"/>
        </w:rPr>
        <w:t>__</w:t>
      </w:r>
      <w:r w:rsidR="00D7527B" w:rsidRPr="00347F83">
        <w:rPr>
          <w:highlight w:val="yellow"/>
        </w:rPr>
        <w:t xml:space="preserve"> копеек</w:t>
      </w:r>
      <w:r w:rsidR="00D7527B" w:rsidRPr="00D64554">
        <w:t>)</w:t>
      </w:r>
      <w:r w:rsidR="00D7527B">
        <w:t xml:space="preserve"> </w:t>
      </w:r>
      <w:r w:rsidRPr="000C267A">
        <w:t>с НДС и сроком действия на 60 (шестьдесят) календарных дней превышающим последнюю Дату Поставки Комплекта Оборудования, установленную в пункте</w:t>
      </w:r>
      <w:r>
        <w:t xml:space="preserve"> 3</w:t>
      </w:r>
      <w:r w:rsidR="0065474F">
        <w:t>7</w:t>
      </w:r>
      <w:r>
        <w:t>.2 Договора. Оригиналы независимых гарантий возврата аванса по Договору предоставляются Покупателю в срок, не позднее 30 (тридцать) календарных дней до осуществления авансового платежа Поставщику.</w:t>
      </w:r>
    </w:p>
    <w:p w14:paraId="072B9F55" w14:textId="77777777" w:rsidR="00BD0079" w:rsidRDefault="00BD0079">
      <w:pPr>
        <w:tabs>
          <w:tab w:val="left" w:pos="851"/>
        </w:tabs>
        <w:spacing w:after="120"/>
        <w:jc w:val="both"/>
      </w:pPr>
    </w:p>
    <w:p w14:paraId="2F8C2498" w14:textId="77777777" w:rsidR="00BD0079" w:rsidRDefault="00EF4E8F">
      <w:pPr>
        <w:tabs>
          <w:tab w:val="left" w:pos="851"/>
        </w:tabs>
        <w:spacing w:after="120"/>
        <w:ind w:left="851" w:hanging="851"/>
        <w:jc w:val="both"/>
      </w:pPr>
      <w:r>
        <w:lastRenderedPageBreak/>
        <w:t>19.6.2.</w:t>
      </w:r>
      <w:r>
        <w:tab/>
        <w:t xml:space="preserve">Независимая гарантия возврата аванса выражается в валюте Договора. Если поставка Комплекта Оборудования не будет завершена Поставщиком в соответствующую плановую Дату Поставки, Поставщик в срок 30 (тридцать) календарных дней до даты прекращения независимой гарантии возврата аванса должен выдать Покупателю новую независимую гарантию возврата аванса со сроком вступления в действие – следующий день после окончания срока действия предыдущей гарантии, со сроком действия, достаточным для завершения поставки Комплекта Оборудования, плюс 30 (тридцать) рабочих дней. </w:t>
      </w:r>
    </w:p>
    <w:p w14:paraId="2E64B536" w14:textId="77777777" w:rsidR="00BD0079" w:rsidRDefault="00EF4E8F">
      <w:pPr>
        <w:tabs>
          <w:tab w:val="left" w:pos="851"/>
        </w:tabs>
        <w:spacing w:after="120"/>
        <w:ind w:left="851"/>
        <w:jc w:val="both"/>
      </w:pPr>
      <w:r>
        <w:t xml:space="preserve">Независимая гарантия возврата аванса автоматически теряет силу после истечения срока ее действия, после чего она не возвращается Поставщику. Сумма соответствующей независимой гарантии возврата аванса ежеквартально по согласованию с Покупателем может быть уменьшена на сумму аванса, зачтенного в счет оплаты поставленной партии Оборудования по товарной накладной (ТОРГ-12). Покупатель для уменьшения суммы независимой гарантии возврата аванса пропорционально обязательствам, надлежащим образом исполненным Поставщиком и принятым Покупателем, на основании письменного запроса Поставщика направит в адрес Гаранта письменное согласие Покупателя на уменьшение суммы данной гарантии на сумму аванса, зачтенного в счет оплаты поставленной Партии Оборудования согласно соответствующим товарным накладным (ТОРГ-12), подписанным в соответствии с условиями настоящего Договора. </w:t>
      </w:r>
    </w:p>
    <w:p w14:paraId="688891DC" w14:textId="77777777" w:rsidR="00BD0079" w:rsidRDefault="00EF4E8F">
      <w:pPr>
        <w:tabs>
          <w:tab w:val="left" w:pos="851"/>
        </w:tabs>
        <w:spacing w:after="120"/>
        <w:ind w:left="851"/>
        <w:jc w:val="both"/>
      </w:pPr>
      <w:r>
        <w:t xml:space="preserve">В </w:t>
      </w:r>
      <w:r>
        <w:rPr>
          <w:lang w:eastAsia="en-US"/>
        </w:rPr>
        <w:t>случае если поставка Комплекта Оборудования не завершена Поставщиком в соответствующую плановую Дату Поставки по обстоятельствам, зависящим от Покупателя, то Покупатель возмещает Поставщику расходы на продление банковской гарантии в обеспечение возврата аванса (или Покупатель вправе направить Поставщику уведомление об отказе от продления указанной банковской гарантии)</w:t>
      </w:r>
    </w:p>
    <w:p w14:paraId="5A509C6E" w14:textId="77777777" w:rsidR="00BD0079" w:rsidRDefault="00BD0079">
      <w:pPr>
        <w:tabs>
          <w:tab w:val="left" w:pos="851"/>
        </w:tabs>
        <w:spacing w:after="120"/>
        <w:jc w:val="both"/>
      </w:pPr>
    </w:p>
    <w:p w14:paraId="618E1D4C" w14:textId="77777777" w:rsidR="00BD0079" w:rsidRDefault="00EF4E8F">
      <w:pPr>
        <w:tabs>
          <w:tab w:val="left" w:pos="851"/>
        </w:tabs>
        <w:spacing w:after="120"/>
        <w:ind w:left="851" w:hanging="851"/>
        <w:jc w:val="both"/>
      </w:pPr>
      <w:r>
        <w:t>19.6.3.</w:t>
      </w:r>
      <w:r>
        <w:tab/>
        <w:t>Покупатель вправе предъявить требование по гарантии возврата аванса в случае возникновения у Покупателя требований по возврату аванса Покупателю, вытекающих из Договора и/или Применимого Права, а также в случае если Поставщик не предоставил новую гарантию возврата аванса, согласно пункту 19.4 Договора. Во избежание сомнений, Стороны отмечают, что представление независимой гарантии возврата аванса является условием выплаты такого аванса Поставщику.</w:t>
      </w:r>
    </w:p>
    <w:p w14:paraId="2406D7AF" w14:textId="77777777" w:rsidR="00BD0079" w:rsidRDefault="00BD0079">
      <w:pPr>
        <w:tabs>
          <w:tab w:val="left" w:pos="851"/>
        </w:tabs>
        <w:spacing w:after="120"/>
        <w:jc w:val="both"/>
      </w:pPr>
    </w:p>
    <w:p w14:paraId="358D1DB5" w14:textId="77777777" w:rsidR="00BD0079" w:rsidRDefault="00EF4E8F">
      <w:pPr>
        <w:tabs>
          <w:tab w:val="left" w:pos="851"/>
        </w:tabs>
        <w:spacing w:after="120"/>
        <w:ind w:left="851" w:hanging="851"/>
        <w:jc w:val="both"/>
      </w:pPr>
      <w:r>
        <w:t>19.6.4.</w:t>
      </w:r>
      <w:r>
        <w:tab/>
        <w:t>В случае продления Сторонами срока исполнения обязательств Поставщика по Договору или если становится очевидным, что исполнение обязательств не будет завершено Поставщиком в установленный Договором срок, или в случае продления (возобновления) Гарантийного срока в соответствии с требованиями законодательства или условиями Договора, Поставщик обязан обеспечить продление/предоставить новую независимую гарантию возврата аванса, надлежащего выполнения Договора и/или независимую гарантию на гарантийный период Договора не позднее чем за 30 (тридцать) календарных дней до окончания срока первоначальной гарантии, если иное не предусмотрено Договором.</w:t>
      </w:r>
    </w:p>
    <w:p w14:paraId="01B96706" w14:textId="77777777" w:rsidR="00BD0079" w:rsidRDefault="00BD0079"/>
    <w:p w14:paraId="40B2027C" w14:textId="77777777" w:rsidR="00BD0079" w:rsidRDefault="00EF4E8F">
      <w:pPr>
        <w:numPr>
          <w:ilvl w:val="1"/>
          <w:numId w:val="1"/>
        </w:numPr>
        <w:tabs>
          <w:tab w:val="clear" w:pos="284"/>
          <w:tab w:val="left" w:pos="851"/>
        </w:tabs>
        <w:spacing w:after="120"/>
        <w:jc w:val="both"/>
      </w:pPr>
      <w:r>
        <w:t xml:space="preserve">В случае просрочки в предоставлении Поставщиком независимых гарантий и/или новых независимых гарантий, предусмотренных настоящей статьей, Покупатель имеет право по своему выбору до момента надлежащего исполнения Поставщиком своих обязательств по предоставлению независимых гарантий: </w:t>
      </w:r>
    </w:p>
    <w:p w14:paraId="08161676" w14:textId="77777777" w:rsidR="00BD0079" w:rsidRDefault="00EF4E8F">
      <w:pPr>
        <w:tabs>
          <w:tab w:val="left" w:pos="851"/>
        </w:tabs>
        <w:spacing w:after="120"/>
        <w:ind w:left="851"/>
        <w:jc w:val="both"/>
      </w:pPr>
      <w:r>
        <w:t xml:space="preserve">а) приостановить уплату платежей, причитающихся Поставщику, при этом Покупатель не будет считаться просрочившим, а поставщик лишается права требовать продления сроков исполнения обязательств по Договору, </w:t>
      </w:r>
    </w:p>
    <w:p w14:paraId="526854F4" w14:textId="285C0F80" w:rsidR="00BD0079" w:rsidRDefault="00EF4E8F">
      <w:pPr>
        <w:tabs>
          <w:tab w:val="left" w:pos="851"/>
        </w:tabs>
        <w:spacing w:after="120"/>
        <w:ind w:left="851"/>
        <w:jc w:val="both"/>
      </w:pPr>
      <w:r>
        <w:lastRenderedPageBreak/>
        <w:t xml:space="preserve">б) взыскать с Поставщика неустойку (пени) в размере 0.1% от суммы непредставленной независимой гарантии, за каждый день просрочки, </w:t>
      </w:r>
    </w:p>
    <w:p w14:paraId="078FF54D" w14:textId="77777777" w:rsidR="00BD0079" w:rsidRDefault="00EF4E8F">
      <w:pPr>
        <w:tabs>
          <w:tab w:val="left" w:pos="851"/>
        </w:tabs>
        <w:spacing w:after="120"/>
        <w:ind w:left="851"/>
        <w:jc w:val="both"/>
      </w:pPr>
      <w:r>
        <w:t>в) предъявить требования об уплате денежной суммы по соответствующей независимой гарантии.</w:t>
      </w:r>
    </w:p>
    <w:p w14:paraId="38C24A96" w14:textId="77777777" w:rsidR="00BD0079" w:rsidRDefault="00EF4E8F">
      <w:pPr>
        <w:tabs>
          <w:tab w:val="left" w:pos="851"/>
        </w:tabs>
        <w:spacing w:after="120"/>
        <w:ind w:left="851"/>
        <w:jc w:val="both"/>
      </w:pPr>
      <w:r>
        <w:t>Применение указанных мер не освобождает Поставщика от исполнения обязательств по предоставлению независимых гарантий, предусмотренных Договором.</w:t>
      </w:r>
    </w:p>
    <w:p w14:paraId="10B43E80" w14:textId="77777777" w:rsidR="00BD0079" w:rsidRDefault="00EF4E8F">
      <w:pPr>
        <w:numPr>
          <w:ilvl w:val="1"/>
          <w:numId w:val="1"/>
        </w:numPr>
        <w:tabs>
          <w:tab w:val="clear" w:pos="284"/>
          <w:tab w:val="left" w:pos="851"/>
        </w:tabs>
        <w:spacing w:after="120"/>
        <w:jc w:val="both"/>
      </w:pPr>
      <w:r>
        <w:t xml:space="preserve">Независимая гарантия должна быть выдана в бумажном виде, на бланке банка. Не позднее одного рабочего дня с даты выпуска независимой гарантии Поставщик/Принципал по гарантии обеспечивает отправку банком-гарантом, выпустившим гарантию, уведомления о таком выпуске по системе </w:t>
      </w:r>
      <w:r>
        <w:rPr>
          <w:lang w:val="en-US"/>
        </w:rPr>
        <w:t>SWIFT</w:t>
      </w:r>
      <w:r>
        <w:t xml:space="preserve"> / СПФС в адрес обслуживающего банка Покупателя/Бенефициара (Банк ГПБ (АО) </w:t>
      </w:r>
      <w:proofErr w:type="spellStart"/>
      <w:r>
        <w:t>г.Москва</w:t>
      </w:r>
      <w:proofErr w:type="spellEnd"/>
      <w:r>
        <w:t xml:space="preserve"> </w:t>
      </w:r>
      <w:r>
        <w:rPr>
          <w:lang w:val="en-US"/>
        </w:rPr>
        <w:t>SWIFT</w:t>
      </w:r>
      <w:r>
        <w:t xml:space="preserve"> / СПФС: </w:t>
      </w:r>
      <w:r>
        <w:rPr>
          <w:lang w:val="en-US"/>
        </w:rPr>
        <w:t>GAZPRUMM</w:t>
      </w:r>
      <w:r>
        <w:t>). Уведомление должно содержать номер гарантии, сумму обязательства по гарантии, срок действия гарантии, а также информацию о правомочности подписантов со стороны банка-гаранта. Скан копию данного уведомления Поставщик/Принципал по гарантии направляет по электронной почте в адрес Покупателя.</w:t>
      </w:r>
    </w:p>
    <w:p w14:paraId="6DCE7E74" w14:textId="77777777" w:rsidR="00BD0079" w:rsidRDefault="00EF4E8F">
      <w:pPr>
        <w:numPr>
          <w:ilvl w:val="1"/>
          <w:numId w:val="1"/>
        </w:numPr>
        <w:tabs>
          <w:tab w:val="clear" w:pos="284"/>
          <w:tab w:val="left" w:pos="851"/>
        </w:tabs>
        <w:spacing w:after="120"/>
        <w:jc w:val="both"/>
      </w:pPr>
      <w:r>
        <w:t>Непредставление Поставщиком обусловленных Договором независимых гарантий будет считаться существенным со стороны Поставщика, предоставляющим Покупателю право заявить Отказ от Договора.</w:t>
      </w:r>
    </w:p>
    <w:p w14:paraId="25D60CB2" w14:textId="77777777" w:rsidR="00BD0079" w:rsidRDefault="00BD0079"/>
    <w:p w14:paraId="1FB1D984" w14:textId="77777777" w:rsidR="00BD0079" w:rsidRDefault="00EF4E8F">
      <w:pPr>
        <w:pStyle w:val="20"/>
        <w:numPr>
          <w:ilvl w:val="0"/>
          <w:numId w:val="2"/>
        </w:numPr>
        <w:tabs>
          <w:tab w:val="clear" w:pos="2268"/>
        </w:tabs>
        <w:spacing w:after="360"/>
        <w:ind w:firstLine="0"/>
        <w:jc w:val="center"/>
        <w:rPr>
          <w:caps/>
          <w:szCs w:val="20"/>
        </w:rPr>
      </w:pPr>
      <w:bookmarkStart w:id="71" w:name="_Toc86846620"/>
      <w:bookmarkStart w:id="72" w:name="_Toc114053968"/>
      <w:r>
        <w:rPr>
          <w:caps/>
          <w:szCs w:val="20"/>
        </w:rPr>
        <w:t>условия поставки</w:t>
      </w:r>
      <w:bookmarkEnd w:id="71"/>
      <w:bookmarkEnd w:id="72"/>
    </w:p>
    <w:p w14:paraId="04F2500F" w14:textId="77777777" w:rsidR="00BD0079" w:rsidRDefault="00EF4E8F">
      <w:pPr>
        <w:pStyle w:val="3"/>
        <w:tabs>
          <w:tab w:val="clear" w:pos="4678"/>
          <w:tab w:val="left" w:pos="0"/>
        </w:tabs>
        <w:ind w:left="0" w:firstLine="0"/>
        <w:jc w:val="center"/>
      </w:pPr>
      <w:bookmarkStart w:id="73" w:name="_Toc86846619"/>
      <w:bookmarkStart w:id="74" w:name="_Toc114053967"/>
      <w:r>
        <w:t>Контроль над ходом поставки</w:t>
      </w:r>
      <w:bookmarkEnd w:id="73"/>
      <w:bookmarkEnd w:id="74"/>
    </w:p>
    <w:p w14:paraId="5EF5FE47" w14:textId="77777777" w:rsidR="00BD0079" w:rsidRDefault="00EF4E8F">
      <w:pPr>
        <w:numPr>
          <w:ilvl w:val="1"/>
          <w:numId w:val="1"/>
        </w:numPr>
        <w:tabs>
          <w:tab w:val="clear" w:pos="284"/>
          <w:tab w:val="left" w:pos="851"/>
        </w:tabs>
        <w:spacing w:after="120"/>
        <w:jc w:val="both"/>
      </w:pPr>
      <w:bookmarkStart w:id="75" w:name="_Ref152480353"/>
      <w:r>
        <w:t xml:space="preserve">В течение 30 (тридцать) календарных дней с даты заключения Договора, Поставщик обязан разработать и представить Покупателю План контроля качества (ПКК) и Календарно-сетевой график (КСГ) на поставляемое Оборудование, в которых будут определены виды испытаний и сроки их проведения, а также этапы приемки по качеству основных </w:t>
      </w:r>
      <w:proofErr w:type="spellStart"/>
      <w:r>
        <w:t>ресурсоопределяющих</w:t>
      </w:r>
      <w:proofErr w:type="spellEnd"/>
      <w:r>
        <w:t xml:space="preserve"> компонентов. Формы КСГ и ПКК представлены в Приложении №7 («Формы документов») Договора. Если Поставщик не представил Покупателю ПКК и КСГ в сроки, установленные настоящим Пунктом, Покупатель вправе заявить Отказ от Договора. Статус исполнения ПКК и КСГ Поставщик предоставляет в составе ежемесячного Отчёта по исполнению Договора.</w:t>
      </w:r>
      <w:bookmarkEnd w:id="75"/>
    </w:p>
    <w:p w14:paraId="1E28D7CA" w14:textId="77777777" w:rsidR="00BD0079" w:rsidRDefault="00EF4E8F">
      <w:pPr>
        <w:numPr>
          <w:ilvl w:val="1"/>
          <w:numId w:val="1"/>
        </w:numPr>
        <w:tabs>
          <w:tab w:val="clear" w:pos="284"/>
          <w:tab w:val="left" w:pos="851"/>
        </w:tabs>
        <w:spacing w:after="120"/>
        <w:jc w:val="both"/>
      </w:pPr>
      <w:bookmarkStart w:id="76" w:name="_Ref209329846"/>
      <w:bookmarkStart w:id="77" w:name="_Ref209928006"/>
      <w:r>
        <w:t>Покупатель, Представитель Покупателя и/или любое иное уполномоченное Покупателем лицо вправе по письменному согласованию с Поставщиком (в котором не может быть не обоснованно отказано) на основе документации, предоставляемой Поставщиком в ПКК, проверять ход и качество производства Оборудования, отслеживать исполнение Поставщиком своих обязательств по Договору, знакомиться с иными параметрами исполнения Поставщиком его обязательств по Договору. Предварительный график проведения контрольных операций на отчетный период/месяц, предусмотренных к проведению в присутствии Покупателя по ПКК направляется в обязательном порядке не позднее, чем за один месяц до начала ревизий, с уточнением декады проведения таких ревизий. Не позднее чем за 5 дней до начала ревизии Поставщик оповещает Покупателя о конкретной дате начала ревизии. Фактические даты проведения контрольных операций должны соответствовать периоду достижения контрольных операций в КСГ. Вызов Покупателя производится только направлением официального письма от Поставщика</w:t>
      </w:r>
      <w:bookmarkEnd w:id="76"/>
      <w:r>
        <w:t>.</w:t>
      </w:r>
      <w:bookmarkEnd w:id="77"/>
    </w:p>
    <w:p w14:paraId="1FEB2CBD" w14:textId="77777777" w:rsidR="00BD0079" w:rsidRDefault="00EF4E8F">
      <w:pPr>
        <w:numPr>
          <w:ilvl w:val="1"/>
          <w:numId w:val="1"/>
        </w:numPr>
        <w:tabs>
          <w:tab w:val="clear" w:pos="284"/>
          <w:tab w:val="left" w:pos="851"/>
        </w:tabs>
        <w:spacing w:after="120"/>
        <w:jc w:val="both"/>
      </w:pPr>
      <w:r>
        <w:t xml:space="preserve">Покупатель вправе осуществлять контроль качества в процессе производства Оборудования. С этой целью Покупатель вправе направить своих представителей для участия в заводских испытаниях Оборудования, предусмотренных программой испытаний Оборудования. Командирование </w:t>
      </w:r>
      <w:r>
        <w:lastRenderedPageBreak/>
        <w:t>сотрудников Покупателя для осуществления действий по контролю качества, предусмотренных настоящей Статьей, осуществляется за счет Покупателя.</w:t>
      </w:r>
    </w:p>
    <w:p w14:paraId="1C2005A9" w14:textId="77777777" w:rsidR="00BD0079" w:rsidRDefault="00EF4E8F">
      <w:pPr>
        <w:numPr>
          <w:ilvl w:val="1"/>
          <w:numId w:val="1"/>
        </w:numPr>
        <w:tabs>
          <w:tab w:val="clear" w:pos="284"/>
          <w:tab w:val="left" w:pos="851"/>
        </w:tabs>
        <w:spacing w:after="120"/>
        <w:jc w:val="both"/>
      </w:pPr>
      <w:r>
        <w:t>Поставщик обязан предоставить Покупателю не более пяти оборудованных рабочих мест на территории Поставщика для целей нахождения сотрудников Покупателя в тех случаях, когда такое нахождение предусмотрено условиями Договора, включая период проведения проверок, согласованных Сторонами. Рабочие места должны быть оборудованы телефонной связью и доступом в интернет.</w:t>
      </w:r>
    </w:p>
    <w:p w14:paraId="1385E450" w14:textId="5A438DC5" w:rsidR="00BD0079" w:rsidRDefault="00EF4E8F">
      <w:pPr>
        <w:numPr>
          <w:ilvl w:val="1"/>
          <w:numId w:val="1"/>
        </w:numPr>
        <w:tabs>
          <w:tab w:val="clear" w:pos="284"/>
          <w:tab w:val="left" w:pos="851"/>
        </w:tabs>
        <w:spacing w:after="120"/>
        <w:jc w:val="both"/>
      </w:pPr>
      <w:r>
        <w:t xml:space="preserve">Покупатель, Представитель Покупателя и/или любое иное уполномоченное Покупателем лицо обязаны соблюдать все требования техники безопасности и иные правила при нахождении на заводе Поставщика или ином месте, где производится Оборудование, а также разумные требования Поставщика при осуществлении прав, предоставленных Покупателю согласно Пунктам </w:t>
      </w:r>
      <w:r>
        <w:fldChar w:fldCharType="begin"/>
      </w:r>
      <w:r>
        <w:instrText xml:space="preserve"> REF _Ref152480353 \r \h  \* MERGEFORMAT </w:instrText>
      </w:r>
      <w:r>
        <w:fldChar w:fldCharType="separate"/>
      </w:r>
      <w:r w:rsidR="00F75A5C">
        <w:t>20.1</w:t>
      </w:r>
      <w:r>
        <w:fldChar w:fldCharType="end"/>
      </w:r>
      <w:r>
        <w:t xml:space="preserve">, </w:t>
      </w:r>
      <w:r>
        <w:fldChar w:fldCharType="begin"/>
      </w:r>
      <w:r>
        <w:instrText xml:space="preserve"> REF _Ref209928006 \r \h  \* MERGEFORMAT </w:instrText>
      </w:r>
      <w:r>
        <w:fldChar w:fldCharType="separate"/>
      </w:r>
      <w:r w:rsidR="00F75A5C">
        <w:t>20.2</w:t>
      </w:r>
      <w:r>
        <w:fldChar w:fldCharType="end"/>
      </w:r>
      <w:r>
        <w:t xml:space="preserve"> и 20.4.</w:t>
      </w:r>
    </w:p>
    <w:p w14:paraId="12948238" w14:textId="77777777" w:rsidR="00BD0079" w:rsidRDefault="00EF4E8F">
      <w:pPr>
        <w:numPr>
          <w:ilvl w:val="1"/>
          <w:numId w:val="1"/>
        </w:numPr>
        <w:tabs>
          <w:tab w:val="clear" w:pos="284"/>
          <w:tab w:val="left" w:pos="851"/>
        </w:tabs>
        <w:spacing w:after="120"/>
        <w:jc w:val="both"/>
      </w:pPr>
      <w:r>
        <w:t>По требованию Покупателя (в согласованные Сторонами сроки) Поставщик обязан предоставить Покупателю информацию по исполнению обязательств Поставщика по Договору, которая может потребоваться от Поставщика в связи с исполнением Договора.</w:t>
      </w:r>
    </w:p>
    <w:p w14:paraId="665457D0" w14:textId="77777777" w:rsidR="00BD0079" w:rsidRDefault="00EF4E8F">
      <w:pPr>
        <w:numPr>
          <w:ilvl w:val="1"/>
          <w:numId w:val="1"/>
        </w:numPr>
        <w:tabs>
          <w:tab w:val="clear" w:pos="284"/>
          <w:tab w:val="left" w:pos="851"/>
        </w:tabs>
        <w:spacing w:after="120"/>
        <w:jc w:val="both"/>
      </w:pPr>
      <w:r>
        <w:t>Никакие действия Покупателя по осуществлению контроля над исполнением Договора Поставщиком в соответствии с настоящей статьей Договора не должны изменять ход изготовления Оборудования, нарушать технологические процессы изготовления Оборудования и толковаться как обстоятельства, освобождающие Поставщика от ответственности за неисполнение /ненадлежащее исполнение обязательств по Договору, или уменьшающие такую ответственность.</w:t>
      </w:r>
    </w:p>
    <w:p w14:paraId="4CB9AC9D" w14:textId="77777777" w:rsidR="00BD0079" w:rsidRDefault="00EF4E8F">
      <w:pPr>
        <w:numPr>
          <w:ilvl w:val="1"/>
          <w:numId w:val="1"/>
        </w:numPr>
        <w:tabs>
          <w:tab w:val="clear" w:pos="284"/>
          <w:tab w:val="left" w:pos="851"/>
        </w:tabs>
        <w:spacing w:after="120"/>
        <w:jc w:val="both"/>
      </w:pPr>
      <w:r>
        <w:t>Поставщик не позднее 5-го числа каждого месяца обязан предоставлять Покупателю Отчёт о статусе изготовления оборудования. Форма Отчёта указана в Приложении 7 («Формы документов»). В случае выпадения даты предоставления Отчёта на выходной или праздничный день, Отчёт направляется Покупателю не позднее рабочего дня, следующего за выходными или праздничными днями.</w:t>
      </w:r>
    </w:p>
    <w:p w14:paraId="0A1FEC03" w14:textId="77777777" w:rsidR="00BD0079" w:rsidRDefault="00EF4E8F">
      <w:pPr>
        <w:pStyle w:val="3"/>
        <w:tabs>
          <w:tab w:val="clear" w:pos="4678"/>
          <w:tab w:val="left" w:pos="0"/>
        </w:tabs>
        <w:ind w:left="0" w:firstLine="0"/>
        <w:jc w:val="center"/>
      </w:pPr>
      <w:bookmarkStart w:id="78" w:name="_Ref167861024"/>
      <w:bookmarkStart w:id="79" w:name="_Ref167865226"/>
      <w:bookmarkStart w:id="80" w:name="_Toc86846621"/>
      <w:bookmarkStart w:id="81" w:name="_Toc114053969"/>
      <w:r>
        <w:t>Исходные Данные</w:t>
      </w:r>
      <w:bookmarkEnd w:id="78"/>
      <w:bookmarkEnd w:id="79"/>
      <w:bookmarkEnd w:id="80"/>
      <w:bookmarkEnd w:id="81"/>
    </w:p>
    <w:p w14:paraId="05ADF4ED" w14:textId="77777777" w:rsidR="00BD0079" w:rsidRDefault="00EF4E8F">
      <w:pPr>
        <w:numPr>
          <w:ilvl w:val="1"/>
          <w:numId w:val="1"/>
        </w:numPr>
        <w:tabs>
          <w:tab w:val="clear" w:pos="284"/>
          <w:tab w:val="left" w:pos="851"/>
        </w:tabs>
        <w:spacing w:after="120"/>
        <w:jc w:val="both"/>
        <w:rPr>
          <w:rFonts w:cs="Verdana"/>
        </w:rPr>
      </w:pPr>
      <w:bookmarkStart w:id="82" w:name="_Ref167879467"/>
      <w:r>
        <w:rPr>
          <w:rFonts w:cs="Verdana"/>
        </w:rPr>
        <w:t xml:space="preserve">Общее описание Оборудования и его технических характеристик, описание Объекта/Объектов, в составе которого Покупатель намерен использовать Оборудование, общие и местные условия расположения Объекта/Объектов, а именно: грунтовые, климатические, сейсмические, водные и погодные условия расположения Объекта/Объектов, а также все прочие аспекты, которые могут повлиять на ход исполнения обязательств Поставщика по Договору, приведены в Приложении №1 </w:t>
      </w:r>
      <w:r>
        <w:t>«</w:t>
      </w:r>
      <w:r>
        <w:rPr>
          <w:rFonts w:cs="Verdana"/>
        </w:rPr>
        <w:t>Техническое задание</w:t>
      </w:r>
      <w:r>
        <w:t>»</w:t>
      </w:r>
      <w:r>
        <w:rPr>
          <w:rFonts w:cs="Verdana"/>
        </w:rPr>
        <w:t>.</w:t>
      </w:r>
    </w:p>
    <w:p w14:paraId="7D99E6A9" w14:textId="71BA4A6C" w:rsidR="00BD0079" w:rsidRDefault="00EF4E8F">
      <w:pPr>
        <w:numPr>
          <w:ilvl w:val="1"/>
          <w:numId w:val="1"/>
        </w:numPr>
        <w:tabs>
          <w:tab w:val="clear" w:pos="284"/>
          <w:tab w:val="left" w:pos="851"/>
        </w:tabs>
        <w:spacing w:after="120"/>
        <w:jc w:val="both"/>
        <w:rPr>
          <w:rFonts w:cs="Verdana"/>
        </w:rPr>
      </w:pPr>
      <w:r>
        <w:rPr>
          <w:rFonts w:cs="Verdana"/>
        </w:rPr>
        <w:t>Покупатель обязан предоставить Поставщику Исходные Данные в течение 30 (тридцати) Дней с даты поступления письменного запроса Поставщика</w:t>
      </w:r>
      <w:bookmarkEnd w:id="82"/>
      <w:r>
        <w:rPr>
          <w:rFonts w:cs="Verdana"/>
        </w:rPr>
        <w:t>.</w:t>
      </w:r>
    </w:p>
    <w:p w14:paraId="1432D4F0" w14:textId="77777777" w:rsidR="00BD0079" w:rsidRDefault="00EF4E8F">
      <w:pPr>
        <w:numPr>
          <w:ilvl w:val="1"/>
          <w:numId w:val="1"/>
        </w:numPr>
        <w:tabs>
          <w:tab w:val="clear" w:pos="284"/>
          <w:tab w:val="left" w:pos="851"/>
        </w:tabs>
        <w:spacing w:after="120"/>
        <w:jc w:val="both"/>
        <w:rPr>
          <w:rFonts w:cs="Verdana"/>
        </w:rPr>
      </w:pPr>
      <w:r>
        <w:t xml:space="preserve">При получении Исходных Данных от Покупателя Поставщик обязан внимательно изучить и проверить (за исключением тех данных, которые Поставщик в силу объективных причин не может проверить) Исходные Данные. В течение 20 (двадцати) Дней с момента получения Исходных Данных Поставщик должен уведомить Покупателя об обнаруженных им ошибках, неточностях или любых иных недостатках, обнаруженных в Исходных Данных. Поставщик также может предложить Покупателю способ устранения таких недостатков. При отсутствии такого уведомления о выявленных недостатках в указанный срок, обязательство Покупателя по предоставлению Исходных Данных считается выполненным, и впоследствии Поставщик не вправе ссылаться на то, что недостатки в Оборудовании вызваны отсутствием Исходных Данных (недостатками в Исходных Данных). </w:t>
      </w:r>
    </w:p>
    <w:p w14:paraId="7D1FB242" w14:textId="77777777" w:rsidR="00BD0079" w:rsidRDefault="00EF4E8F">
      <w:pPr>
        <w:numPr>
          <w:ilvl w:val="1"/>
          <w:numId w:val="1"/>
        </w:numPr>
        <w:tabs>
          <w:tab w:val="clear" w:pos="284"/>
          <w:tab w:val="left" w:pos="851"/>
        </w:tabs>
        <w:spacing w:after="120"/>
        <w:jc w:val="both"/>
        <w:rPr>
          <w:rFonts w:cs="Verdana"/>
        </w:rPr>
      </w:pPr>
      <w:r>
        <w:rPr>
          <w:rFonts w:cs="Verdana"/>
        </w:rPr>
        <w:t xml:space="preserve">Покупатель, получив от Поставщика уведомление о наличии недостатков в Исходных Данных, при возможности в согласованные Сторонами сроки, </w:t>
      </w:r>
      <w:r>
        <w:rPr>
          <w:rFonts w:cs="Verdana"/>
        </w:rPr>
        <w:lastRenderedPageBreak/>
        <w:t>предпримет меры по устранению недостатков и направит Поставщику исправленные Исходные Данные или их соответствующую часть.</w:t>
      </w:r>
    </w:p>
    <w:p w14:paraId="44067B39" w14:textId="77777777" w:rsidR="00AC6FC2" w:rsidRDefault="00AC6FC2" w:rsidP="00AC6FC2">
      <w:pPr>
        <w:pStyle w:val="3"/>
        <w:tabs>
          <w:tab w:val="clear" w:pos="4678"/>
        </w:tabs>
        <w:ind w:left="0" w:firstLine="0"/>
        <w:jc w:val="center"/>
      </w:pPr>
      <w:r>
        <w:t>Требования к документации для проектирования</w:t>
      </w:r>
    </w:p>
    <w:p w14:paraId="47B20D40" w14:textId="6E3834AA" w:rsidR="00AC6FC2" w:rsidRPr="007F57B9" w:rsidRDefault="00AC6FC2" w:rsidP="00AD44A9">
      <w:pPr>
        <w:numPr>
          <w:ilvl w:val="1"/>
          <w:numId w:val="1"/>
        </w:numPr>
        <w:tabs>
          <w:tab w:val="clear" w:pos="284"/>
          <w:tab w:val="left" w:pos="851"/>
        </w:tabs>
        <w:spacing w:after="120"/>
        <w:jc w:val="both"/>
        <w:rPr>
          <w:rFonts w:cs="Verdana"/>
        </w:rPr>
      </w:pPr>
      <w:r w:rsidRPr="007F57B9">
        <w:rPr>
          <w:rFonts w:cs="Verdana"/>
        </w:rPr>
        <w:t xml:space="preserve">Документация </w:t>
      </w:r>
      <w:r w:rsidR="006D6491">
        <w:rPr>
          <w:rFonts w:cs="Verdana"/>
        </w:rPr>
        <w:t>д</w:t>
      </w:r>
      <w:r w:rsidRPr="007F57B9">
        <w:rPr>
          <w:rFonts w:cs="Verdana"/>
        </w:rPr>
        <w:t xml:space="preserve">ля Проектирования, разрабатываемая Поставщиком, по объему, составу и качеству должна одновременно соответствовать: </w:t>
      </w:r>
    </w:p>
    <w:p w14:paraId="14B33E66" w14:textId="77777777" w:rsidR="00AC6FC2" w:rsidRPr="007F57B9" w:rsidRDefault="00AC6FC2" w:rsidP="00AD44A9">
      <w:pPr>
        <w:tabs>
          <w:tab w:val="left" w:pos="851"/>
        </w:tabs>
        <w:spacing w:after="120"/>
        <w:ind w:left="851"/>
        <w:jc w:val="both"/>
        <w:rPr>
          <w:rFonts w:cs="Verdana"/>
        </w:rPr>
      </w:pPr>
      <w:r w:rsidRPr="007F57B9">
        <w:rPr>
          <w:rFonts w:cs="Verdana"/>
        </w:rPr>
        <w:t>(а)</w:t>
      </w:r>
      <w:r w:rsidRPr="007F57B9">
        <w:rPr>
          <w:rFonts w:cs="Verdana"/>
        </w:rPr>
        <w:tab/>
        <w:t>требованиям, установленным Договором;</w:t>
      </w:r>
    </w:p>
    <w:p w14:paraId="3B6D82FB" w14:textId="77777777" w:rsidR="00AC6FC2" w:rsidRPr="007F57B9" w:rsidRDefault="00AC6FC2" w:rsidP="00AD44A9">
      <w:pPr>
        <w:tabs>
          <w:tab w:val="left" w:pos="851"/>
        </w:tabs>
        <w:spacing w:after="120"/>
        <w:ind w:left="851"/>
        <w:jc w:val="both"/>
        <w:rPr>
          <w:rFonts w:cs="Verdana"/>
        </w:rPr>
      </w:pPr>
      <w:r w:rsidRPr="007F57B9">
        <w:rPr>
          <w:rFonts w:cs="Verdana"/>
        </w:rPr>
        <w:t>(б)</w:t>
      </w:r>
      <w:r w:rsidRPr="007F57B9">
        <w:rPr>
          <w:rFonts w:cs="Verdana"/>
        </w:rPr>
        <w:tab/>
        <w:t>требованиям нормативно-технической документации РФ;</w:t>
      </w:r>
    </w:p>
    <w:p w14:paraId="794CECFF" w14:textId="7D494DFF" w:rsidR="00AC6FC2" w:rsidRPr="007F57B9" w:rsidRDefault="00AC6FC2" w:rsidP="00AD44A9">
      <w:pPr>
        <w:numPr>
          <w:ilvl w:val="1"/>
          <w:numId w:val="1"/>
        </w:numPr>
        <w:tabs>
          <w:tab w:val="clear" w:pos="284"/>
          <w:tab w:val="left" w:pos="851"/>
        </w:tabs>
        <w:spacing w:after="120"/>
        <w:jc w:val="both"/>
        <w:rPr>
          <w:rFonts w:cs="Verdana"/>
        </w:rPr>
      </w:pPr>
      <w:r w:rsidRPr="007F57B9">
        <w:rPr>
          <w:rFonts w:cs="Verdana"/>
        </w:rPr>
        <w:t xml:space="preserve">Документация </w:t>
      </w:r>
      <w:r w:rsidR="006D6491">
        <w:rPr>
          <w:rFonts w:cs="Verdana"/>
        </w:rPr>
        <w:t>д</w:t>
      </w:r>
      <w:r w:rsidRPr="007F57B9">
        <w:rPr>
          <w:rFonts w:cs="Verdana"/>
        </w:rPr>
        <w:t>ля Проектирования по объему, составу и качеству должна также соответствовать требованиям Применимого Права.</w:t>
      </w:r>
    </w:p>
    <w:p w14:paraId="310883E4" w14:textId="06C79622" w:rsidR="00AC6FC2" w:rsidRPr="007F57B9" w:rsidRDefault="00AC6FC2" w:rsidP="00AD44A9">
      <w:pPr>
        <w:numPr>
          <w:ilvl w:val="1"/>
          <w:numId w:val="1"/>
        </w:numPr>
        <w:tabs>
          <w:tab w:val="clear" w:pos="284"/>
          <w:tab w:val="left" w:pos="851"/>
        </w:tabs>
        <w:spacing w:after="120"/>
        <w:jc w:val="both"/>
        <w:rPr>
          <w:rFonts w:cs="Verdana"/>
        </w:rPr>
      </w:pPr>
      <w:r w:rsidRPr="007F57B9">
        <w:rPr>
          <w:rFonts w:cs="Verdana"/>
        </w:rPr>
        <w:t xml:space="preserve">Стороны понимают и признают, что в течение срока действия Договора, Покупатель на основании отдельного договора будет осуществлять проектирование Объекта/Объектов. В связи с чем Покупатель в течение срока действия Договора вправе потребовать от Поставщика предоставления Документации </w:t>
      </w:r>
      <w:r w:rsidR="006D6491">
        <w:rPr>
          <w:rFonts w:cs="Verdana"/>
        </w:rPr>
        <w:t>д</w:t>
      </w:r>
      <w:r w:rsidRPr="007F57B9">
        <w:rPr>
          <w:rFonts w:cs="Verdana"/>
        </w:rPr>
        <w:t xml:space="preserve">ля Проектирования, направив соответствующий запрос о предоставлении Документации </w:t>
      </w:r>
      <w:r w:rsidR="006D6491">
        <w:rPr>
          <w:rFonts w:cs="Verdana"/>
        </w:rPr>
        <w:t>д</w:t>
      </w:r>
      <w:r w:rsidRPr="007F57B9">
        <w:rPr>
          <w:rFonts w:cs="Verdana"/>
        </w:rPr>
        <w:t>ля Проектирования в адрес Поставщика.</w:t>
      </w:r>
    </w:p>
    <w:p w14:paraId="784A828B" w14:textId="31D739DF" w:rsidR="00AC6FC2" w:rsidRPr="007F57B9" w:rsidRDefault="00AC6FC2" w:rsidP="00AD44A9">
      <w:pPr>
        <w:numPr>
          <w:ilvl w:val="1"/>
          <w:numId w:val="1"/>
        </w:numPr>
        <w:tabs>
          <w:tab w:val="clear" w:pos="284"/>
          <w:tab w:val="left" w:pos="851"/>
        </w:tabs>
        <w:spacing w:after="120"/>
        <w:jc w:val="both"/>
        <w:rPr>
          <w:rFonts w:cs="Verdana"/>
        </w:rPr>
      </w:pPr>
      <w:r w:rsidRPr="007F57B9">
        <w:rPr>
          <w:rFonts w:cs="Verdana"/>
        </w:rPr>
        <w:t xml:space="preserve">Документация </w:t>
      </w:r>
      <w:r w:rsidR="006D6491">
        <w:rPr>
          <w:rFonts w:cs="Verdana"/>
        </w:rPr>
        <w:t>д</w:t>
      </w:r>
      <w:r w:rsidRPr="007F57B9">
        <w:rPr>
          <w:rFonts w:cs="Verdana"/>
        </w:rPr>
        <w:t>ля Проектирования (включая чертежи и схемы) должна быть подготовлена на русском языке в четырёх экземплярах на бумажном носителе и в трёх экземплярах в электронном виде на компакт-дисках в формате:</w:t>
      </w:r>
    </w:p>
    <w:p w14:paraId="5D7F0FAC" w14:textId="77777777" w:rsidR="00AC6FC2" w:rsidRPr="007F57B9" w:rsidRDefault="00AC6FC2" w:rsidP="00AD44A9">
      <w:pPr>
        <w:tabs>
          <w:tab w:val="left" w:pos="851"/>
        </w:tabs>
        <w:spacing w:after="120"/>
        <w:ind w:left="851"/>
        <w:jc w:val="both"/>
        <w:rPr>
          <w:rFonts w:cs="Verdana"/>
        </w:rPr>
      </w:pPr>
      <w:r w:rsidRPr="007F57B9">
        <w:rPr>
          <w:rFonts w:cs="Verdana"/>
        </w:rPr>
        <w:t xml:space="preserve">Текстовые документы:    </w:t>
      </w:r>
    </w:p>
    <w:p w14:paraId="6E891904" w14:textId="77777777" w:rsidR="00AC6FC2" w:rsidRPr="005568B0" w:rsidRDefault="00AC6FC2" w:rsidP="00AD44A9">
      <w:pPr>
        <w:tabs>
          <w:tab w:val="left" w:pos="851"/>
        </w:tabs>
        <w:spacing w:after="120"/>
        <w:ind w:left="851"/>
        <w:jc w:val="both"/>
        <w:rPr>
          <w:rFonts w:cs="Verdana"/>
        </w:rPr>
      </w:pPr>
      <w:r w:rsidRPr="005568B0">
        <w:rPr>
          <w:rFonts w:cs="Verdana"/>
        </w:rPr>
        <w:t>- в формате - *.</w:t>
      </w:r>
      <w:proofErr w:type="spellStart"/>
      <w:r w:rsidRPr="005568B0">
        <w:rPr>
          <w:rFonts w:cs="Verdana"/>
        </w:rPr>
        <w:t>doc</w:t>
      </w:r>
      <w:proofErr w:type="spellEnd"/>
      <w:r w:rsidRPr="005568B0">
        <w:rPr>
          <w:rFonts w:cs="Verdana"/>
        </w:rPr>
        <w:t xml:space="preserve"> (редактируемый) и *.</w:t>
      </w:r>
      <w:proofErr w:type="spellStart"/>
      <w:r w:rsidRPr="005568B0">
        <w:rPr>
          <w:rFonts w:cs="Verdana"/>
        </w:rPr>
        <w:t>pdf</w:t>
      </w:r>
      <w:proofErr w:type="spellEnd"/>
      <w:r w:rsidRPr="005568B0">
        <w:rPr>
          <w:rFonts w:cs="Verdana"/>
        </w:rPr>
        <w:t xml:space="preserve">, сформированные с использованием программного продукта – MS WORD и </w:t>
      </w:r>
      <w:proofErr w:type="spellStart"/>
      <w:r w:rsidRPr="005568B0">
        <w:rPr>
          <w:rFonts w:cs="Verdana"/>
        </w:rPr>
        <w:t>Adobe</w:t>
      </w:r>
      <w:proofErr w:type="spellEnd"/>
      <w:r w:rsidRPr="005568B0">
        <w:rPr>
          <w:rFonts w:cs="Verdana"/>
        </w:rPr>
        <w:t xml:space="preserve"> </w:t>
      </w:r>
      <w:proofErr w:type="spellStart"/>
      <w:r w:rsidRPr="005568B0">
        <w:rPr>
          <w:rFonts w:cs="Verdana"/>
        </w:rPr>
        <w:t>Reader</w:t>
      </w:r>
      <w:proofErr w:type="spellEnd"/>
      <w:r w:rsidRPr="005568B0">
        <w:rPr>
          <w:rFonts w:cs="Verdana"/>
        </w:rPr>
        <w:t xml:space="preserve"> соответственно.</w:t>
      </w:r>
    </w:p>
    <w:p w14:paraId="1C919EFF" w14:textId="77777777" w:rsidR="00AC6FC2" w:rsidRPr="002043F0" w:rsidRDefault="00AC6FC2" w:rsidP="00AD44A9">
      <w:pPr>
        <w:tabs>
          <w:tab w:val="left" w:pos="851"/>
        </w:tabs>
        <w:spacing w:after="120"/>
        <w:ind w:left="851"/>
        <w:jc w:val="both"/>
        <w:rPr>
          <w:rFonts w:cs="Verdana"/>
        </w:rPr>
      </w:pPr>
      <w:r w:rsidRPr="002043F0">
        <w:rPr>
          <w:rFonts w:cs="Verdana"/>
        </w:rPr>
        <w:t xml:space="preserve">Таблицы:    </w:t>
      </w:r>
    </w:p>
    <w:p w14:paraId="198D6FE2" w14:textId="77777777" w:rsidR="00AC6FC2" w:rsidRPr="006D6491" w:rsidRDefault="00AC6FC2" w:rsidP="00AD44A9">
      <w:pPr>
        <w:tabs>
          <w:tab w:val="left" w:pos="851"/>
        </w:tabs>
        <w:spacing w:after="120"/>
        <w:ind w:left="851"/>
        <w:jc w:val="both"/>
        <w:rPr>
          <w:rFonts w:cs="Verdana"/>
        </w:rPr>
      </w:pPr>
      <w:r w:rsidRPr="00C03BB3">
        <w:rPr>
          <w:rFonts w:cs="Verdana"/>
        </w:rPr>
        <w:t>- в формате - *.</w:t>
      </w:r>
      <w:proofErr w:type="spellStart"/>
      <w:r w:rsidRPr="00C03BB3">
        <w:rPr>
          <w:rFonts w:cs="Verdana"/>
        </w:rPr>
        <w:t>xlsx</w:t>
      </w:r>
      <w:proofErr w:type="spellEnd"/>
      <w:r w:rsidRPr="00C03BB3">
        <w:rPr>
          <w:rFonts w:cs="Verdana"/>
        </w:rPr>
        <w:t xml:space="preserve"> (редактируемый) и *.</w:t>
      </w:r>
      <w:proofErr w:type="spellStart"/>
      <w:r w:rsidRPr="00C03BB3">
        <w:rPr>
          <w:rFonts w:cs="Verdana"/>
        </w:rPr>
        <w:t>pdf</w:t>
      </w:r>
      <w:proofErr w:type="spellEnd"/>
      <w:r w:rsidRPr="00C03BB3">
        <w:rPr>
          <w:rFonts w:cs="Verdana"/>
        </w:rPr>
        <w:t xml:space="preserve">, сформированные с использованием программного продукта – MS </w:t>
      </w:r>
      <w:proofErr w:type="spellStart"/>
      <w:r w:rsidRPr="00C03BB3">
        <w:rPr>
          <w:rFonts w:cs="Verdana"/>
        </w:rPr>
        <w:t>Excel</w:t>
      </w:r>
      <w:proofErr w:type="spellEnd"/>
      <w:r w:rsidRPr="00C03BB3">
        <w:rPr>
          <w:rFonts w:cs="Verdana"/>
        </w:rPr>
        <w:t xml:space="preserve"> и </w:t>
      </w:r>
      <w:proofErr w:type="spellStart"/>
      <w:r w:rsidRPr="00C03BB3">
        <w:rPr>
          <w:rFonts w:cs="Verdana"/>
        </w:rPr>
        <w:t>Adobe</w:t>
      </w:r>
      <w:proofErr w:type="spellEnd"/>
      <w:r w:rsidRPr="00C03BB3">
        <w:rPr>
          <w:rFonts w:cs="Verdana"/>
        </w:rPr>
        <w:t xml:space="preserve"> </w:t>
      </w:r>
      <w:proofErr w:type="spellStart"/>
      <w:r w:rsidRPr="00C03BB3">
        <w:rPr>
          <w:rFonts w:cs="Verdana"/>
        </w:rPr>
        <w:t>Reader</w:t>
      </w:r>
      <w:proofErr w:type="spellEnd"/>
      <w:r w:rsidRPr="00C03BB3">
        <w:rPr>
          <w:rFonts w:cs="Verdana"/>
        </w:rPr>
        <w:t xml:space="preserve"> соответственно.</w:t>
      </w:r>
    </w:p>
    <w:p w14:paraId="620A035F" w14:textId="77777777" w:rsidR="00AC6FC2" w:rsidRPr="006E0104" w:rsidRDefault="00AC6FC2" w:rsidP="00AD44A9">
      <w:pPr>
        <w:tabs>
          <w:tab w:val="left" w:pos="851"/>
        </w:tabs>
        <w:spacing w:after="120"/>
        <w:ind w:left="851"/>
        <w:jc w:val="both"/>
        <w:rPr>
          <w:rFonts w:cs="Verdana"/>
        </w:rPr>
      </w:pPr>
      <w:r w:rsidRPr="006E0104">
        <w:rPr>
          <w:rFonts w:cs="Verdana"/>
        </w:rPr>
        <w:t>Графические материалы:</w:t>
      </w:r>
    </w:p>
    <w:p w14:paraId="35303E49" w14:textId="77777777" w:rsidR="00AC6FC2" w:rsidRPr="00F75A5C" w:rsidRDefault="00AC6FC2" w:rsidP="00AD44A9">
      <w:pPr>
        <w:tabs>
          <w:tab w:val="left" w:pos="851"/>
        </w:tabs>
        <w:spacing w:after="120"/>
        <w:ind w:left="851"/>
        <w:jc w:val="both"/>
        <w:rPr>
          <w:rFonts w:cs="Verdana"/>
        </w:rPr>
      </w:pPr>
      <w:r w:rsidRPr="0066456F">
        <w:rPr>
          <w:rFonts w:cs="Verdana"/>
        </w:rPr>
        <w:t>- в формате - *.</w:t>
      </w:r>
      <w:proofErr w:type="spellStart"/>
      <w:r w:rsidRPr="0066456F">
        <w:rPr>
          <w:rFonts w:cs="Verdana"/>
        </w:rPr>
        <w:t>dwg</w:t>
      </w:r>
      <w:proofErr w:type="spellEnd"/>
      <w:r w:rsidRPr="0066456F">
        <w:rPr>
          <w:rFonts w:cs="Verdana"/>
        </w:rPr>
        <w:t xml:space="preserve">, сформированные с использованием программного продукта – </w:t>
      </w:r>
      <w:proofErr w:type="spellStart"/>
      <w:r w:rsidRPr="0066456F">
        <w:rPr>
          <w:rFonts w:cs="Verdana"/>
        </w:rPr>
        <w:t>AutoCAD</w:t>
      </w:r>
      <w:proofErr w:type="spellEnd"/>
      <w:r w:rsidRPr="0066456F">
        <w:rPr>
          <w:rFonts w:cs="Verdana"/>
        </w:rPr>
        <w:t xml:space="preserve">, </w:t>
      </w:r>
      <w:proofErr w:type="spellStart"/>
      <w:r w:rsidRPr="0066456F">
        <w:rPr>
          <w:rFonts w:cs="Verdana"/>
        </w:rPr>
        <w:t>нe</w:t>
      </w:r>
      <w:proofErr w:type="spellEnd"/>
      <w:r w:rsidRPr="0066456F">
        <w:rPr>
          <w:rFonts w:cs="Verdana"/>
        </w:rPr>
        <w:t xml:space="preserve"> ниже </w:t>
      </w:r>
      <w:proofErr w:type="spellStart"/>
      <w:r w:rsidRPr="0066456F">
        <w:rPr>
          <w:rFonts w:cs="Verdana"/>
        </w:rPr>
        <w:t>Version</w:t>
      </w:r>
      <w:proofErr w:type="spellEnd"/>
      <w:r w:rsidRPr="0066456F">
        <w:rPr>
          <w:rFonts w:cs="Verdana"/>
        </w:rPr>
        <w:t xml:space="preserve"> 20.0 (</w:t>
      </w:r>
      <w:proofErr w:type="spellStart"/>
      <w:r w:rsidRPr="0066456F">
        <w:rPr>
          <w:rFonts w:cs="Verdana"/>
        </w:rPr>
        <w:t>AutoCAD</w:t>
      </w:r>
      <w:proofErr w:type="spellEnd"/>
      <w:r w:rsidRPr="0066456F">
        <w:rPr>
          <w:rFonts w:cs="Verdana"/>
        </w:rPr>
        <w:t xml:space="preserve"> 2015) и не выше </w:t>
      </w:r>
      <w:proofErr w:type="spellStart"/>
      <w:r w:rsidRPr="0066456F">
        <w:rPr>
          <w:rFonts w:cs="Verdana"/>
        </w:rPr>
        <w:t>Autodesk</w:t>
      </w:r>
      <w:proofErr w:type="spellEnd"/>
      <w:r w:rsidRPr="0066456F">
        <w:rPr>
          <w:rFonts w:cs="Verdana"/>
        </w:rPr>
        <w:t xml:space="preserve"> DWG </w:t>
      </w:r>
      <w:proofErr w:type="spellStart"/>
      <w:r w:rsidRPr="0066456F">
        <w:rPr>
          <w:rFonts w:cs="Verdana"/>
        </w:rPr>
        <w:t>TrueView</w:t>
      </w:r>
      <w:proofErr w:type="spellEnd"/>
      <w:r w:rsidRPr="0066456F">
        <w:rPr>
          <w:rFonts w:cs="Verdana"/>
        </w:rPr>
        <w:t xml:space="preserve"> 2018, а также *.</w:t>
      </w:r>
      <w:proofErr w:type="spellStart"/>
      <w:r w:rsidRPr="0066456F">
        <w:rPr>
          <w:rFonts w:cs="Verdana"/>
        </w:rPr>
        <w:t>pdf</w:t>
      </w:r>
      <w:proofErr w:type="spellEnd"/>
      <w:r w:rsidRPr="0066456F">
        <w:rPr>
          <w:rFonts w:cs="Verdana"/>
        </w:rPr>
        <w:t xml:space="preserve">, сформированные с использованием программного продукта </w:t>
      </w:r>
      <w:proofErr w:type="spellStart"/>
      <w:r w:rsidRPr="0066456F">
        <w:rPr>
          <w:rFonts w:cs="Verdana"/>
        </w:rPr>
        <w:t>Adobe</w:t>
      </w:r>
      <w:proofErr w:type="spellEnd"/>
      <w:r w:rsidRPr="0066456F">
        <w:rPr>
          <w:rFonts w:cs="Verdana"/>
        </w:rPr>
        <w:t xml:space="preserve"> </w:t>
      </w:r>
      <w:proofErr w:type="spellStart"/>
      <w:r w:rsidRPr="0066456F">
        <w:rPr>
          <w:rFonts w:cs="Verdana"/>
        </w:rPr>
        <w:t>Reader</w:t>
      </w:r>
      <w:proofErr w:type="spellEnd"/>
      <w:r w:rsidRPr="0066456F">
        <w:rPr>
          <w:rFonts w:cs="Verdana"/>
        </w:rPr>
        <w:t>.</w:t>
      </w:r>
    </w:p>
    <w:p w14:paraId="1C7315D5" w14:textId="28D3E59D" w:rsidR="00AC6FC2" w:rsidRPr="006D6491" w:rsidRDefault="00AC6FC2" w:rsidP="00AD44A9">
      <w:pPr>
        <w:numPr>
          <w:ilvl w:val="1"/>
          <w:numId w:val="1"/>
        </w:numPr>
        <w:tabs>
          <w:tab w:val="clear" w:pos="284"/>
          <w:tab w:val="left" w:pos="851"/>
        </w:tabs>
        <w:spacing w:after="120"/>
        <w:jc w:val="both"/>
        <w:rPr>
          <w:rFonts w:cs="Verdana"/>
        </w:rPr>
      </w:pPr>
      <w:r w:rsidRPr="007F57B9">
        <w:rPr>
          <w:rFonts w:cs="Verdana"/>
        </w:rPr>
        <w:t>Документация для Проектирования должна быть предоставлена Поставщиком Покупателю в сроки, указанные в Приложении №6.1. «Перечень документации для проектирования, передаваемой Поставщиком Покупателю». Передаваемая Документация для Проектирования должна однозначно идентифицироваться с документацией, указанной в Приложении №6.1 к Договору. Для этого Поставщик при передаче Документации дл</w:t>
      </w:r>
      <w:r w:rsidRPr="005568B0">
        <w:rPr>
          <w:rFonts w:cs="Verdana"/>
        </w:rPr>
        <w:t>я Проектирования, в случае если название док</w:t>
      </w:r>
      <w:r w:rsidRPr="002043F0">
        <w:rPr>
          <w:rFonts w:cs="Verdana"/>
        </w:rPr>
        <w:t>умента отличается от документа, указанного в Приложении №6.1, должен указать к какому пункту Приложения №6.1 он относится. В случае если единый документ содержит несколько Документов для Проектирования, либо Доку</w:t>
      </w:r>
      <w:r w:rsidRPr="00C03BB3">
        <w:rPr>
          <w:rFonts w:cs="Verdana"/>
        </w:rPr>
        <w:t xml:space="preserve">ментация для Проектирования является только частью передаваемого документа, Поставщик должен дополнительно указать раздел, пункт, подпункт, страницу документа, в котором отражены Документы для Проектирования, указанные в Приложении №6.1.   </w:t>
      </w:r>
    </w:p>
    <w:p w14:paraId="06193C30" w14:textId="27141949" w:rsidR="00AC6FC2" w:rsidRPr="006E0104" w:rsidRDefault="00AC6FC2" w:rsidP="00AD44A9">
      <w:pPr>
        <w:tabs>
          <w:tab w:val="left" w:pos="851"/>
        </w:tabs>
        <w:spacing w:after="120"/>
        <w:ind w:left="851"/>
        <w:jc w:val="both"/>
        <w:rPr>
          <w:rFonts w:cs="Verdana"/>
        </w:rPr>
      </w:pPr>
      <w:r w:rsidRPr="006D6491">
        <w:rPr>
          <w:rFonts w:cs="Verdana"/>
        </w:rPr>
        <w:t xml:space="preserve">Документация </w:t>
      </w:r>
      <w:r w:rsidR="006D6491">
        <w:rPr>
          <w:rFonts w:cs="Verdana"/>
        </w:rPr>
        <w:t>д</w:t>
      </w:r>
      <w:r w:rsidRPr="006D6491">
        <w:rPr>
          <w:rFonts w:cs="Verdana"/>
        </w:rPr>
        <w:t xml:space="preserve">ля Проектирования, не указанная в Приложении №6.1 настоящего Договора должна быть предоставлена Поставщиком Покупателю не позднее 14 (четырнадцать) дней с даты получения запроса от Покупателя при наличии у Поставщика возможности предоставления такой документации в данный срок. В случае невозможности предоставить запрашиваемую Документацию </w:t>
      </w:r>
      <w:r w:rsidR="006D6491">
        <w:rPr>
          <w:rFonts w:cs="Verdana"/>
        </w:rPr>
        <w:t>д</w:t>
      </w:r>
      <w:r w:rsidRPr="006D6491">
        <w:rPr>
          <w:rFonts w:cs="Verdana"/>
        </w:rPr>
        <w:t xml:space="preserve">ля Проектирования в течение 14 дней, Поставщик уведомляет об этом Покупателя в пятидневный срок с указанием срока предоставления такой запрашиваемой Документации Для Проектирования, указанный Поставщиком, не может превышать 60 (шестьдесят) дней, а в случае невозможности </w:t>
      </w:r>
      <w:r w:rsidRPr="006D6491">
        <w:rPr>
          <w:rFonts w:cs="Verdana"/>
        </w:rPr>
        <w:lastRenderedPageBreak/>
        <w:t>предоставл</w:t>
      </w:r>
      <w:r w:rsidRPr="006E0104">
        <w:rPr>
          <w:rFonts w:cs="Verdana"/>
        </w:rPr>
        <w:t xml:space="preserve">ения запрашиваемой Документации </w:t>
      </w:r>
      <w:r w:rsidR="006E0104">
        <w:rPr>
          <w:rFonts w:cs="Verdana"/>
        </w:rPr>
        <w:t>д</w:t>
      </w:r>
      <w:r w:rsidRPr="006E0104">
        <w:rPr>
          <w:rFonts w:cs="Verdana"/>
        </w:rPr>
        <w:t>ля Проектирования Поставщик предоставляет мотивированный отказ.</w:t>
      </w:r>
    </w:p>
    <w:p w14:paraId="13B71A2F" w14:textId="31EAED13" w:rsidR="00AC6FC2" w:rsidRPr="005568B0" w:rsidRDefault="00AC6FC2" w:rsidP="00AD44A9">
      <w:pPr>
        <w:numPr>
          <w:ilvl w:val="1"/>
          <w:numId w:val="1"/>
        </w:numPr>
        <w:tabs>
          <w:tab w:val="clear" w:pos="284"/>
          <w:tab w:val="left" w:pos="851"/>
        </w:tabs>
        <w:spacing w:after="120"/>
        <w:jc w:val="both"/>
        <w:rPr>
          <w:rFonts w:cs="Verdana"/>
        </w:rPr>
      </w:pPr>
      <w:r w:rsidRPr="003A3E41">
        <w:rPr>
          <w:rFonts w:cs="Verdana"/>
        </w:rPr>
        <w:t xml:space="preserve">Если Поставщик не предоставил Покупателю Документацию </w:t>
      </w:r>
      <w:r w:rsidR="006E0104">
        <w:rPr>
          <w:rFonts w:cs="Verdana"/>
        </w:rPr>
        <w:t>д</w:t>
      </w:r>
      <w:r w:rsidRPr="003A3E41">
        <w:rPr>
          <w:rFonts w:cs="Verdana"/>
        </w:rPr>
        <w:t>ля Проектирования в сроки, указанные в Приложении №6.1. к Договору, Поставщик несет перед Покупателем ответственность в форме неустойки (пени) в размере 10 000 (десять тысяч) рублей в день за каждый день просрочки</w:t>
      </w:r>
      <w:r w:rsidR="006E0104">
        <w:rPr>
          <w:rFonts w:cs="Verdana"/>
        </w:rPr>
        <w:t>,</w:t>
      </w:r>
      <w:r w:rsidRPr="003A3E41">
        <w:rPr>
          <w:rFonts w:cs="Verdana"/>
        </w:rPr>
        <w:t xml:space="preserve"> за каждый несвоевременно перед</w:t>
      </w:r>
      <w:r w:rsidRPr="005568B0">
        <w:rPr>
          <w:rFonts w:cs="Verdana"/>
        </w:rPr>
        <w:t xml:space="preserve">анный Покупателю документ. </w:t>
      </w:r>
    </w:p>
    <w:p w14:paraId="6FB95468" w14:textId="030C8043" w:rsidR="00AC6FC2" w:rsidRPr="005568B0" w:rsidRDefault="00AC6FC2" w:rsidP="00AD44A9">
      <w:pPr>
        <w:numPr>
          <w:ilvl w:val="1"/>
          <w:numId w:val="1"/>
        </w:numPr>
        <w:tabs>
          <w:tab w:val="clear" w:pos="284"/>
          <w:tab w:val="left" w:pos="851"/>
        </w:tabs>
        <w:spacing w:after="120"/>
        <w:jc w:val="both"/>
        <w:rPr>
          <w:rFonts w:cs="Verdana"/>
        </w:rPr>
      </w:pPr>
      <w:r w:rsidRPr="003A3E41">
        <w:rPr>
          <w:rFonts w:cs="Verdana"/>
        </w:rPr>
        <w:t xml:space="preserve">По получении Документации </w:t>
      </w:r>
      <w:r w:rsidR="006E0104">
        <w:rPr>
          <w:rFonts w:cs="Verdana"/>
        </w:rPr>
        <w:t>д</w:t>
      </w:r>
      <w:r w:rsidRPr="003A3E41">
        <w:rPr>
          <w:rFonts w:cs="Verdana"/>
        </w:rPr>
        <w:t xml:space="preserve">ля Проектирования от Поставщика Покупатель должен внимательно изучить и проверить Документацию </w:t>
      </w:r>
      <w:r w:rsidR="006E0104">
        <w:rPr>
          <w:rFonts w:cs="Verdana"/>
        </w:rPr>
        <w:t>д</w:t>
      </w:r>
      <w:r w:rsidRPr="003A3E41">
        <w:rPr>
          <w:rFonts w:cs="Verdana"/>
        </w:rPr>
        <w:t xml:space="preserve">ля Проектирования. В течение 14 (четырнадцати) дней с момента получения Документации </w:t>
      </w:r>
      <w:r w:rsidR="006E0104">
        <w:rPr>
          <w:rFonts w:cs="Verdana"/>
        </w:rPr>
        <w:t>д</w:t>
      </w:r>
      <w:r w:rsidRPr="003A3E41">
        <w:rPr>
          <w:rFonts w:cs="Verdana"/>
        </w:rPr>
        <w:t xml:space="preserve">ля Проектирования Покупатель должен уведомить Поставщика о каждой ошибке, неточности или любом ином недостатке, обнаруженном в Документации </w:t>
      </w:r>
      <w:r w:rsidR="006E0104">
        <w:rPr>
          <w:rFonts w:cs="Verdana"/>
        </w:rPr>
        <w:t>д</w:t>
      </w:r>
      <w:r w:rsidRPr="003A3E41">
        <w:rPr>
          <w:rFonts w:cs="Verdana"/>
        </w:rPr>
        <w:t xml:space="preserve">ля Проектирования. При отсутствии таких уведомлений от Покупателя в указанный срок обязательство Поставщика по предоставлению Документации </w:t>
      </w:r>
      <w:r w:rsidR="006E0104">
        <w:rPr>
          <w:rFonts w:cs="Verdana"/>
        </w:rPr>
        <w:t>д</w:t>
      </w:r>
      <w:r w:rsidRPr="003A3E41">
        <w:rPr>
          <w:rFonts w:cs="Verdana"/>
        </w:rPr>
        <w:t>ля Проектирования считается выполненным.</w:t>
      </w:r>
    </w:p>
    <w:p w14:paraId="6A002CE1" w14:textId="2EB1E9E2" w:rsidR="00AC6FC2" w:rsidRPr="002043F0" w:rsidRDefault="00AC6FC2" w:rsidP="00AD44A9">
      <w:pPr>
        <w:numPr>
          <w:ilvl w:val="1"/>
          <w:numId w:val="1"/>
        </w:numPr>
        <w:tabs>
          <w:tab w:val="clear" w:pos="284"/>
          <w:tab w:val="left" w:pos="851"/>
        </w:tabs>
        <w:spacing w:after="120"/>
        <w:jc w:val="both"/>
        <w:rPr>
          <w:rFonts w:cs="Verdana"/>
        </w:rPr>
      </w:pPr>
      <w:r w:rsidRPr="003A3E41">
        <w:rPr>
          <w:rFonts w:cs="Verdana"/>
        </w:rPr>
        <w:t>Во исполнение настоящего договора Поставщик передает Покупателю Документацию для проектирования и Эксплуатационную Документацию, которая содержит информацию, являющуюся конфиденциальной информацией Поставщика, а также является принадлежащим Поставщику объектом интеллектуал</w:t>
      </w:r>
      <w:r w:rsidRPr="005568B0">
        <w:rPr>
          <w:rFonts w:cs="Verdana"/>
        </w:rPr>
        <w:t>ьной собственности. Передача Покупателем Документации для проектирования и Эксплуатационной документации третьим лицам не влечет за собой передачу прав на объекты интеллектуальной собственности и иных прав на результаты интеллектуальной деятельности, принадлежащие Пост</w:t>
      </w:r>
      <w:r w:rsidRPr="002043F0">
        <w:rPr>
          <w:rFonts w:cs="Verdana"/>
        </w:rPr>
        <w:t xml:space="preserve">авщику, кроме права использования исключительно для проектирования, монтажа, наладки, испытаний, эксплуатации, ремонта, Объекта/Объектов и совершения иных действий, связанных с Оборудованием, Объектом/Объектами. </w:t>
      </w:r>
    </w:p>
    <w:p w14:paraId="23C699CB" w14:textId="77777777" w:rsidR="00AC6FC2" w:rsidRPr="006D6491" w:rsidRDefault="00AC6FC2" w:rsidP="00AD44A9">
      <w:pPr>
        <w:tabs>
          <w:tab w:val="left" w:pos="851"/>
        </w:tabs>
        <w:spacing w:after="120"/>
        <w:ind w:left="851"/>
        <w:jc w:val="both"/>
      </w:pPr>
      <w:r w:rsidRPr="00C03BB3">
        <w:rPr>
          <w:rFonts w:cs="Verdana"/>
        </w:rPr>
        <w:t>Поставщик запрещает копировать, распространять, передавать третьим лицам как оригинал, так и копии Документации для проектирования и Эксплуатационной документации, за исключением случаев, когда это необходимо для проектирования, монтажа, наладки, испытаний, эксплуатации, ремонта, Объекта/Объектов и иных действий, связанных с Оборудованием, Объектом/Объектами.</w:t>
      </w:r>
    </w:p>
    <w:p w14:paraId="3F816641" w14:textId="77777777" w:rsidR="00AC6FC2" w:rsidRDefault="00AC6FC2" w:rsidP="00AD44A9">
      <w:pPr>
        <w:tabs>
          <w:tab w:val="left" w:pos="851"/>
        </w:tabs>
        <w:spacing w:after="120"/>
        <w:ind w:left="851"/>
        <w:jc w:val="both"/>
        <w:rPr>
          <w:rFonts w:cs="Verdana"/>
        </w:rPr>
      </w:pPr>
    </w:p>
    <w:p w14:paraId="33DA50C5" w14:textId="77777777" w:rsidR="00BD0079" w:rsidRDefault="00EF4E8F">
      <w:pPr>
        <w:pStyle w:val="3"/>
        <w:tabs>
          <w:tab w:val="clear" w:pos="4678"/>
        </w:tabs>
        <w:ind w:left="0" w:firstLine="0"/>
        <w:jc w:val="center"/>
      </w:pPr>
      <w:bookmarkStart w:id="83" w:name="_Ref209616563"/>
      <w:bookmarkStart w:id="84" w:name="_Toc86846624"/>
      <w:bookmarkStart w:id="85" w:name="_Toc114053972"/>
      <w:r>
        <w:t>Базис поставки и транспортировка Оборудования</w:t>
      </w:r>
      <w:bookmarkEnd w:id="83"/>
      <w:bookmarkEnd w:id="84"/>
      <w:bookmarkEnd w:id="85"/>
    </w:p>
    <w:p w14:paraId="595974E0" w14:textId="77777777" w:rsidR="00BD0079" w:rsidRDefault="00EF4E8F">
      <w:pPr>
        <w:numPr>
          <w:ilvl w:val="1"/>
          <w:numId w:val="1"/>
        </w:numPr>
        <w:tabs>
          <w:tab w:val="left" w:pos="851"/>
        </w:tabs>
        <w:spacing w:after="120"/>
        <w:jc w:val="both"/>
      </w:pPr>
      <w:r>
        <w:t>Поставщик в счет Договорной Цены должен доставить указанное в Приложении №3 Оборудование в порядке, предусмотренном настоящей Статьей ниже</w:t>
      </w:r>
      <w:bookmarkStart w:id="86" w:name="_Ref209615598"/>
      <w:r>
        <w:t>, на Склад Покупателя.</w:t>
      </w:r>
    </w:p>
    <w:p w14:paraId="57E59103" w14:textId="77777777" w:rsidR="00BD0079" w:rsidRDefault="00EF4E8F">
      <w:pPr>
        <w:numPr>
          <w:ilvl w:val="1"/>
          <w:numId w:val="1"/>
        </w:numPr>
        <w:tabs>
          <w:tab w:val="left" w:pos="851"/>
        </w:tabs>
        <w:spacing w:after="120"/>
        <w:jc w:val="both"/>
      </w:pPr>
      <w:r>
        <w:t>В сроки, не позднее, чем за 30 (тридцать) дней до отправки первой и последующих партий Оборудования с целью её доставки на Склад Покупателя, Поставщик обязан составить Схемы Транспортировки Оборудования на Склад Покупателя, с учётом формы перечня оборудования для транспортной схемы (Приложение №7) и предварительно согласовать их с Покупателем. Схемы Транспортировки Оборудования должны включать следующие разделы, не ограничиваясь приведённым ниже перечнем:</w:t>
      </w:r>
    </w:p>
    <w:p w14:paraId="1CF8FF8D" w14:textId="77777777" w:rsidR="00BD0079" w:rsidRDefault="00EF4E8F">
      <w:pPr>
        <w:tabs>
          <w:tab w:val="left" w:pos="851"/>
        </w:tabs>
        <w:spacing w:after="120"/>
        <w:ind w:left="851"/>
        <w:jc w:val="both"/>
      </w:pPr>
      <w:r>
        <w:t>a)</w:t>
      </w:r>
      <w:r>
        <w:tab/>
        <w:t>анализ выбора оптимального варианта транспортировки Оборудования;</w:t>
      </w:r>
    </w:p>
    <w:p w14:paraId="17708770" w14:textId="77777777" w:rsidR="00BD0079" w:rsidRDefault="00EF4E8F">
      <w:pPr>
        <w:tabs>
          <w:tab w:val="left" w:pos="851"/>
        </w:tabs>
        <w:spacing w:after="120"/>
        <w:ind w:left="851"/>
        <w:jc w:val="both"/>
      </w:pPr>
      <w:r>
        <w:t>b)</w:t>
      </w:r>
      <w:r>
        <w:tab/>
        <w:t>маршрут (-ы) транспортировки Оборудования (с указанием мест перегрузки и хранения Оборудования и возможным указанием перевозчиков);</w:t>
      </w:r>
    </w:p>
    <w:p w14:paraId="5308848A" w14:textId="77777777" w:rsidR="00BD0079" w:rsidRDefault="00EF4E8F">
      <w:pPr>
        <w:tabs>
          <w:tab w:val="left" w:pos="851"/>
        </w:tabs>
        <w:spacing w:after="120"/>
        <w:ind w:left="851"/>
        <w:jc w:val="both"/>
      </w:pPr>
      <w:r>
        <w:t>c)</w:t>
      </w:r>
      <w:r>
        <w:tab/>
        <w:t>требования к транспортным средствам;</w:t>
      </w:r>
    </w:p>
    <w:p w14:paraId="08D18C76" w14:textId="77777777" w:rsidR="00BD0079" w:rsidRDefault="00EF4E8F">
      <w:pPr>
        <w:tabs>
          <w:tab w:val="left" w:pos="851"/>
        </w:tabs>
        <w:spacing w:after="120"/>
        <w:ind w:left="851"/>
        <w:jc w:val="both"/>
      </w:pPr>
      <w:r>
        <w:t>d)</w:t>
      </w:r>
      <w:r>
        <w:tab/>
        <w:t>метеоусловия маршрута (-</w:t>
      </w:r>
      <w:proofErr w:type="spellStart"/>
      <w:r>
        <w:t>ов</w:t>
      </w:r>
      <w:proofErr w:type="spellEnd"/>
      <w:r>
        <w:t>) транспортировки Оборудования;</w:t>
      </w:r>
    </w:p>
    <w:p w14:paraId="6A0634AD" w14:textId="77777777" w:rsidR="00BD0079" w:rsidRDefault="00EF4E8F">
      <w:pPr>
        <w:tabs>
          <w:tab w:val="left" w:pos="851"/>
        </w:tabs>
        <w:spacing w:after="120"/>
        <w:ind w:left="851"/>
        <w:jc w:val="both"/>
      </w:pPr>
      <w:r>
        <w:t>e)</w:t>
      </w:r>
      <w:r>
        <w:tab/>
        <w:t>схемы строповки Оборудования;</w:t>
      </w:r>
    </w:p>
    <w:p w14:paraId="0B1FB854" w14:textId="77777777" w:rsidR="00BD0079" w:rsidRDefault="00EF4E8F">
      <w:pPr>
        <w:tabs>
          <w:tab w:val="left" w:pos="851"/>
        </w:tabs>
        <w:spacing w:after="120"/>
        <w:ind w:left="851"/>
        <w:jc w:val="both"/>
      </w:pPr>
      <w:r>
        <w:t>f)</w:t>
      </w:r>
      <w:r>
        <w:tab/>
        <w:t>требования к маркировке Оборудования;</w:t>
      </w:r>
    </w:p>
    <w:p w14:paraId="5AEF1C12" w14:textId="77777777" w:rsidR="00BD0079" w:rsidRDefault="00EF4E8F">
      <w:pPr>
        <w:tabs>
          <w:tab w:val="left" w:pos="851"/>
        </w:tabs>
        <w:spacing w:after="120"/>
        <w:ind w:left="851"/>
        <w:jc w:val="both"/>
      </w:pPr>
      <w:r>
        <w:rPr>
          <w:lang w:val="en-US"/>
        </w:rPr>
        <w:lastRenderedPageBreak/>
        <w:t>g</w:t>
      </w:r>
      <w:r>
        <w:t>) требования к условиям хранения Оборудования, как в процессе транспортировки, так и на Складе Покупателя.</w:t>
      </w:r>
    </w:p>
    <w:p w14:paraId="2214C92A" w14:textId="77777777" w:rsidR="00BD0079" w:rsidRDefault="00EF4E8F">
      <w:pPr>
        <w:numPr>
          <w:ilvl w:val="1"/>
          <w:numId w:val="1"/>
        </w:numPr>
        <w:tabs>
          <w:tab w:val="clear" w:pos="284"/>
          <w:tab w:val="left" w:pos="851"/>
        </w:tabs>
        <w:spacing w:after="120"/>
        <w:jc w:val="both"/>
      </w:pPr>
      <w:bookmarkStart w:id="87" w:name="_Ref209615607"/>
      <w:bookmarkEnd w:id="86"/>
      <w:r>
        <w:t>Поставщик несет ответственность за получение (если это необходимо в соответствии с Применимым Правом) Разрешений компетентного Государственного Органа на транспортировку Оборудования до Склада Покупателя. По просьбе Поставщика Покупатель должен своевременно и оперативно прилагать все возможные усилия, чтобы помочь Поставщику получить такие Разрешения. При этом Поставщик обязан возместить Покупателю все документально подтвержденные расходы, связанные с исполнением Покупателем обязательств в соответствии с настоящим Пунктом.</w:t>
      </w:r>
    </w:p>
    <w:p w14:paraId="127615F2" w14:textId="77777777" w:rsidR="00BD0079" w:rsidRDefault="00EF4E8F">
      <w:pPr>
        <w:numPr>
          <w:ilvl w:val="1"/>
          <w:numId w:val="1"/>
        </w:numPr>
        <w:tabs>
          <w:tab w:val="clear" w:pos="284"/>
          <w:tab w:val="left" w:pos="851"/>
        </w:tabs>
        <w:spacing w:after="120"/>
        <w:jc w:val="both"/>
      </w:pPr>
      <w:r>
        <w:t>В согласованные Сторонами сроки Поставщик обязан представлять Покупателю (при наличии такого письменного требования) отчет о реализации мероприятий по подготовке транспортной инфраструктуры по форме, установленной Покупателем.</w:t>
      </w:r>
    </w:p>
    <w:p w14:paraId="5734958B" w14:textId="77777777" w:rsidR="00BD0079" w:rsidRDefault="00EF4E8F">
      <w:pPr>
        <w:numPr>
          <w:ilvl w:val="1"/>
          <w:numId w:val="1"/>
        </w:numPr>
        <w:tabs>
          <w:tab w:val="clear" w:pos="284"/>
          <w:tab w:val="left" w:pos="851"/>
        </w:tabs>
        <w:spacing w:after="120"/>
        <w:jc w:val="both"/>
      </w:pPr>
      <w:r>
        <w:t>Поставщик должен возместить ущерб и не возлагать на Покупателя никакой ответственности в связи с какими-либо претензиями по поводу ущерба дорогам, мостам или другим дорожным сооружениям, который может быть нанесен в процессе транспортировки Оборудования до Склада Покупателя. Все расходы, связанные с транспортировкой крупногабаритных и негабаритных частей Оборудования, до Склада Покупателя считаются включенными в Договорную Цену.</w:t>
      </w:r>
      <w:bookmarkEnd w:id="87"/>
    </w:p>
    <w:p w14:paraId="1759CAEB" w14:textId="5EF6BD11" w:rsidR="00BD0079" w:rsidRDefault="00EF4E8F">
      <w:pPr>
        <w:numPr>
          <w:ilvl w:val="1"/>
          <w:numId w:val="1"/>
        </w:numPr>
        <w:tabs>
          <w:tab w:val="clear" w:pos="284"/>
          <w:tab w:val="left" w:pos="851"/>
        </w:tabs>
        <w:spacing w:after="120"/>
        <w:jc w:val="both"/>
      </w:pPr>
      <w:r>
        <w:t xml:space="preserve">Не позднее, чем за 30 (тридцать) до планируемой даты отгрузки каждой Партии Оборудования, Покупатель направит Поставщику образцы </w:t>
      </w:r>
      <w:proofErr w:type="spellStart"/>
      <w:r>
        <w:t>Товаро</w:t>
      </w:r>
      <w:proofErr w:type="spellEnd"/>
      <w:r>
        <w:t>-сопроводительных документов.</w:t>
      </w:r>
    </w:p>
    <w:p w14:paraId="6ACA4F8B" w14:textId="77777777" w:rsidR="00BD0079" w:rsidRDefault="00EF4E8F">
      <w:pPr>
        <w:numPr>
          <w:ilvl w:val="1"/>
          <w:numId w:val="1"/>
        </w:numPr>
        <w:tabs>
          <w:tab w:val="clear" w:pos="284"/>
          <w:tab w:val="left" w:pos="851"/>
        </w:tabs>
        <w:spacing w:after="120"/>
        <w:jc w:val="both"/>
      </w:pPr>
      <w:r>
        <w:t>Не позднее, чем за 10 (десять) дней до планируемой даты отгрузки каждой Партии Оборудования, Поставщик направит Покупателю по электронной почте Предварительное Уведомление о планируемой дате отгрузки Партии Оборудования на Склад Покупателя и её номенклатуре.</w:t>
      </w:r>
    </w:p>
    <w:p w14:paraId="6E5A6DD8" w14:textId="77777777" w:rsidR="00BD0079" w:rsidRDefault="00EF4E8F">
      <w:pPr>
        <w:numPr>
          <w:ilvl w:val="1"/>
          <w:numId w:val="1"/>
        </w:numPr>
        <w:tabs>
          <w:tab w:val="clear" w:pos="284"/>
          <w:tab w:val="left" w:pos="851"/>
        </w:tabs>
        <w:spacing w:after="120"/>
        <w:jc w:val="both"/>
      </w:pPr>
      <w:r>
        <w:t>В течение 3 (трех) рабочих дней после отгрузки каждой Партии Оборудования Поставщик направляет Покупателю по электронной почте Уведомление с указанием номенклатуры Оборудования, пункта и способа отправки, ориентировочного времени прибытия Партии Оборудования на Склад Покупателя, а также копии товаросопроводительной документации на отгруженную Партию Оборудования, включая товарно-транспортную накладную и товарную накладную (при завершении поставки каждой Партии Оборудования).</w:t>
      </w:r>
    </w:p>
    <w:p w14:paraId="1E34FC78" w14:textId="77777777" w:rsidR="00BD0079" w:rsidRDefault="00EF4E8F">
      <w:pPr>
        <w:pStyle w:val="3"/>
        <w:tabs>
          <w:tab w:val="clear" w:pos="4678"/>
        </w:tabs>
        <w:ind w:left="0" w:firstLine="0"/>
        <w:jc w:val="center"/>
      </w:pPr>
      <w:bookmarkStart w:id="88" w:name="_Toc86846625"/>
      <w:bookmarkStart w:id="89" w:name="_Toc114053973"/>
      <w:r>
        <w:t>Упаковка и маркировка Оборудования</w:t>
      </w:r>
      <w:bookmarkEnd w:id="88"/>
      <w:bookmarkEnd w:id="89"/>
    </w:p>
    <w:p w14:paraId="71C64AF4" w14:textId="77777777" w:rsidR="00BD0079" w:rsidRDefault="00EF4E8F">
      <w:pPr>
        <w:numPr>
          <w:ilvl w:val="1"/>
          <w:numId w:val="1"/>
        </w:numPr>
        <w:tabs>
          <w:tab w:val="clear" w:pos="284"/>
          <w:tab w:val="left" w:pos="851"/>
        </w:tabs>
        <w:spacing w:after="120"/>
        <w:jc w:val="both"/>
      </w:pPr>
      <w:bookmarkStart w:id="90" w:name="_Ref152488623"/>
      <w:r>
        <w:t>Маркировка Оборудования предварительно согласовывается с Покупателем (при необходимости). Оборудование отгружается в упаковке завода-изготовителя. Упаковка должна обеспечивать полную их сохранность от всякого рода повреждений при транспортировке, возможных перевалках и хранении и соответствовать условиям и срокам хранения. Надписи на упаковке должны быть на русском языке. На упаковке должны быть указаны:</w:t>
      </w:r>
    </w:p>
    <w:p w14:paraId="5F3657CB" w14:textId="77777777" w:rsidR="00BD0079" w:rsidRDefault="00EF4E8F">
      <w:pPr>
        <w:numPr>
          <w:ilvl w:val="0"/>
          <w:numId w:val="16"/>
        </w:numPr>
        <w:tabs>
          <w:tab w:val="clear" w:pos="1650"/>
          <w:tab w:val="left" w:pos="851"/>
        </w:tabs>
        <w:spacing w:after="120"/>
        <w:ind w:left="850" w:hanging="850"/>
        <w:jc w:val="both"/>
      </w:pPr>
      <w:r>
        <w:t>номер и дата Договора;</w:t>
      </w:r>
    </w:p>
    <w:p w14:paraId="42D2E8FA" w14:textId="77777777" w:rsidR="00BD0079" w:rsidRDefault="00EF4E8F">
      <w:pPr>
        <w:numPr>
          <w:ilvl w:val="0"/>
          <w:numId w:val="16"/>
        </w:numPr>
        <w:tabs>
          <w:tab w:val="clear" w:pos="1650"/>
          <w:tab w:val="left" w:pos="851"/>
        </w:tabs>
        <w:spacing w:after="120"/>
        <w:ind w:left="850" w:hanging="850"/>
        <w:jc w:val="both"/>
      </w:pPr>
      <w:r>
        <w:t>наименование грузополучателя;</w:t>
      </w:r>
    </w:p>
    <w:p w14:paraId="30409DAE" w14:textId="77777777" w:rsidR="00BD0079" w:rsidRDefault="00EF4E8F">
      <w:pPr>
        <w:numPr>
          <w:ilvl w:val="0"/>
          <w:numId w:val="16"/>
        </w:numPr>
        <w:tabs>
          <w:tab w:val="clear" w:pos="1650"/>
          <w:tab w:val="left" w:pos="851"/>
        </w:tabs>
        <w:spacing w:after="120"/>
        <w:ind w:left="850" w:hanging="850"/>
        <w:jc w:val="both"/>
      </w:pPr>
      <w:r>
        <w:t>наименование отправителя;</w:t>
      </w:r>
    </w:p>
    <w:p w14:paraId="39EDF467" w14:textId="77777777" w:rsidR="00BD0079" w:rsidRDefault="00EF4E8F">
      <w:pPr>
        <w:numPr>
          <w:ilvl w:val="0"/>
          <w:numId w:val="16"/>
        </w:numPr>
        <w:tabs>
          <w:tab w:val="clear" w:pos="1650"/>
          <w:tab w:val="left" w:pos="851"/>
        </w:tabs>
        <w:spacing w:after="120"/>
        <w:ind w:left="850" w:hanging="850"/>
        <w:jc w:val="both"/>
      </w:pPr>
      <w:r>
        <w:t>весогабаритные характеристики мест (вес брутто/нетто Оборудования);</w:t>
      </w:r>
    </w:p>
    <w:p w14:paraId="78C5E53D" w14:textId="77777777" w:rsidR="00BD0079" w:rsidRDefault="00EF4E8F">
      <w:pPr>
        <w:numPr>
          <w:ilvl w:val="0"/>
          <w:numId w:val="16"/>
        </w:numPr>
        <w:tabs>
          <w:tab w:val="clear" w:pos="1650"/>
          <w:tab w:val="left" w:pos="851"/>
        </w:tabs>
        <w:spacing w:after="120"/>
        <w:ind w:left="850" w:hanging="850"/>
        <w:jc w:val="both"/>
      </w:pPr>
      <w:r>
        <w:t>центр тяжести;</w:t>
      </w:r>
    </w:p>
    <w:p w14:paraId="5AF83C7C" w14:textId="77777777" w:rsidR="00BD0079" w:rsidRDefault="00EF4E8F">
      <w:pPr>
        <w:numPr>
          <w:ilvl w:val="0"/>
          <w:numId w:val="16"/>
        </w:numPr>
        <w:tabs>
          <w:tab w:val="clear" w:pos="1650"/>
          <w:tab w:val="left" w:pos="851"/>
        </w:tabs>
        <w:spacing w:after="120"/>
        <w:ind w:left="850" w:hanging="850"/>
        <w:jc w:val="both"/>
      </w:pPr>
      <w:r>
        <w:t>условия хранения;</w:t>
      </w:r>
    </w:p>
    <w:p w14:paraId="00354D79" w14:textId="77777777" w:rsidR="00BD0079" w:rsidRDefault="00EF4E8F">
      <w:pPr>
        <w:numPr>
          <w:ilvl w:val="0"/>
          <w:numId w:val="16"/>
        </w:numPr>
        <w:tabs>
          <w:tab w:val="clear" w:pos="1650"/>
          <w:tab w:val="left" w:pos="851"/>
        </w:tabs>
        <w:spacing w:after="120"/>
        <w:ind w:left="850" w:hanging="850"/>
        <w:jc w:val="both"/>
      </w:pPr>
      <w:r>
        <w:t>маркировка для обозначения места строповки;</w:t>
      </w:r>
    </w:p>
    <w:p w14:paraId="17E9C811" w14:textId="77777777" w:rsidR="00BD0079" w:rsidRDefault="00EF4E8F">
      <w:pPr>
        <w:numPr>
          <w:ilvl w:val="0"/>
          <w:numId w:val="16"/>
        </w:numPr>
        <w:tabs>
          <w:tab w:val="clear" w:pos="1650"/>
          <w:tab w:val="left" w:pos="851"/>
        </w:tabs>
        <w:spacing w:after="120"/>
        <w:ind w:left="850" w:hanging="850"/>
        <w:jc w:val="both"/>
      </w:pPr>
      <w:r>
        <w:t>место назначения Оборудования;</w:t>
      </w:r>
    </w:p>
    <w:p w14:paraId="7EACF4FD" w14:textId="77777777" w:rsidR="00BD0079" w:rsidRDefault="00EF4E8F">
      <w:pPr>
        <w:numPr>
          <w:ilvl w:val="0"/>
          <w:numId w:val="16"/>
        </w:numPr>
        <w:tabs>
          <w:tab w:val="clear" w:pos="1650"/>
          <w:tab w:val="left" w:pos="851"/>
        </w:tabs>
        <w:spacing w:after="120"/>
        <w:ind w:left="850" w:hanging="850"/>
        <w:jc w:val="both"/>
      </w:pPr>
      <w:r>
        <w:lastRenderedPageBreak/>
        <w:t>количество отгруженных мест и номер места;</w:t>
      </w:r>
    </w:p>
    <w:p w14:paraId="4C3F7AB0" w14:textId="77777777" w:rsidR="00BD0079" w:rsidRDefault="00EF4E8F">
      <w:pPr>
        <w:numPr>
          <w:ilvl w:val="0"/>
          <w:numId w:val="16"/>
        </w:numPr>
        <w:tabs>
          <w:tab w:val="clear" w:pos="1650"/>
          <w:tab w:val="left" w:pos="851"/>
        </w:tabs>
        <w:spacing w:after="120"/>
        <w:ind w:left="850" w:hanging="850"/>
        <w:jc w:val="both"/>
      </w:pPr>
      <w:r>
        <w:t>обозначения типа «не бросать», «не кантовать» и т.д. на языке;</w:t>
      </w:r>
    </w:p>
    <w:p w14:paraId="3A5289D4" w14:textId="77777777" w:rsidR="00BD0079" w:rsidRDefault="00EF4E8F">
      <w:pPr>
        <w:numPr>
          <w:ilvl w:val="0"/>
          <w:numId w:val="16"/>
        </w:numPr>
        <w:tabs>
          <w:tab w:val="clear" w:pos="1650"/>
          <w:tab w:val="left" w:pos="851"/>
        </w:tabs>
        <w:spacing w:after="120"/>
        <w:ind w:left="850" w:hanging="850"/>
        <w:jc w:val="both"/>
      </w:pPr>
      <w:r>
        <w:t>номер заказа.</w:t>
      </w:r>
    </w:p>
    <w:p w14:paraId="0B7E6655" w14:textId="77777777" w:rsidR="00BD0079" w:rsidRDefault="00EF4E8F">
      <w:pPr>
        <w:numPr>
          <w:ilvl w:val="1"/>
          <w:numId w:val="1"/>
        </w:numPr>
        <w:tabs>
          <w:tab w:val="clear" w:pos="284"/>
          <w:tab w:val="left" w:pos="851"/>
        </w:tabs>
        <w:spacing w:after="120"/>
        <w:jc w:val="both"/>
      </w:pPr>
      <w:r>
        <w:t>В случае поставки Оборудования без упаковки, маркировка на русском языке для обозначения мест и строповки Оборудования должна наноситься непосредственно на Оборудование, а тяжеловесное Оборудование должно иметь проушины для строповки.</w:t>
      </w:r>
      <w:bookmarkEnd w:id="90"/>
    </w:p>
    <w:p w14:paraId="0B2875F7" w14:textId="77777777" w:rsidR="00BD0079" w:rsidRDefault="00EF4E8F">
      <w:pPr>
        <w:numPr>
          <w:ilvl w:val="1"/>
          <w:numId w:val="1"/>
        </w:numPr>
        <w:tabs>
          <w:tab w:val="clear" w:pos="284"/>
          <w:tab w:val="left" w:pos="851"/>
        </w:tabs>
        <w:spacing w:after="120"/>
        <w:jc w:val="both"/>
      </w:pPr>
      <w:r>
        <w:t>Условия хранения и маркировка Оборудования, на котором невозможно их обозначить, наносится на бирках на русском языке, прикрепленных к Оборудованию.</w:t>
      </w:r>
    </w:p>
    <w:p w14:paraId="2A424937" w14:textId="77777777" w:rsidR="00BD0079" w:rsidRDefault="00EF4E8F">
      <w:pPr>
        <w:numPr>
          <w:ilvl w:val="1"/>
          <w:numId w:val="1"/>
        </w:numPr>
        <w:tabs>
          <w:tab w:val="clear" w:pos="284"/>
          <w:tab w:val="left" w:pos="851"/>
        </w:tabs>
        <w:spacing w:after="120"/>
        <w:jc w:val="both"/>
      </w:pPr>
      <w:r>
        <w:t xml:space="preserve">С каждым товарным местом Оборудования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 </w:t>
      </w:r>
    </w:p>
    <w:p w14:paraId="4BFF9D92" w14:textId="77777777" w:rsidR="00BD0079" w:rsidRDefault="00EF4E8F">
      <w:pPr>
        <w:numPr>
          <w:ilvl w:val="1"/>
          <w:numId w:val="1"/>
        </w:numPr>
        <w:tabs>
          <w:tab w:val="clear" w:pos="284"/>
          <w:tab w:val="left" w:pos="851"/>
        </w:tabs>
        <w:spacing w:after="120"/>
        <w:jc w:val="both"/>
      </w:pPr>
      <w:r>
        <w:t>Стоимость упаковки, маркировки и транспортной оснастки Оборудования (оснастки, необходимой для транспортировки Оборудования до Склада Покупателя в соответствии со Схемой Транспортировки Оборудования) включены Поставщиком в Договорную Цену.</w:t>
      </w:r>
    </w:p>
    <w:p w14:paraId="284CB4AB" w14:textId="77777777" w:rsidR="00BD0079" w:rsidRDefault="00BD0079">
      <w:pPr>
        <w:jc w:val="both"/>
      </w:pPr>
    </w:p>
    <w:p w14:paraId="21BBDAAA" w14:textId="77777777" w:rsidR="00BD0079" w:rsidRDefault="00EF4E8F">
      <w:pPr>
        <w:pStyle w:val="3"/>
        <w:tabs>
          <w:tab w:val="clear" w:pos="4678"/>
        </w:tabs>
        <w:ind w:left="0" w:firstLine="0"/>
        <w:jc w:val="center"/>
      </w:pPr>
      <w:bookmarkStart w:id="91" w:name="_Toc86846626"/>
      <w:bookmarkStart w:id="92" w:name="_Toc114053974"/>
      <w:r>
        <w:t>Погрузка, перегрузка и разгрузка Оборудования</w:t>
      </w:r>
      <w:bookmarkEnd w:id="91"/>
      <w:bookmarkEnd w:id="92"/>
    </w:p>
    <w:p w14:paraId="3EC07DBB" w14:textId="77777777" w:rsidR="00BD0079" w:rsidRDefault="00EF4E8F">
      <w:pPr>
        <w:numPr>
          <w:ilvl w:val="1"/>
          <w:numId w:val="1"/>
        </w:numPr>
        <w:tabs>
          <w:tab w:val="left" w:pos="851"/>
        </w:tabs>
        <w:spacing w:after="120"/>
        <w:jc w:val="both"/>
      </w:pPr>
      <w:r>
        <w:t>Поставщик обязан в счет Договорной Цены осуществить погрузку каждой партии Оборудования на транспортные средства. Разгрузка каждой партии Оборудования с транспортного средства на Складе Покупателя осуществляется Покупателем своими силами и за свой счёт.</w:t>
      </w:r>
    </w:p>
    <w:p w14:paraId="79A43DD4" w14:textId="3AC02472" w:rsidR="00BD0079" w:rsidRDefault="00EF4E8F">
      <w:pPr>
        <w:numPr>
          <w:ilvl w:val="1"/>
          <w:numId w:val="1"/>
        </w:numPr>
        <w:tabs>
          <w:tab w:val="left" w:pos="851"/>
        </w:tabs>
        <w:spacing w:after="120"/>
        <w:jc w:val="both"/>
      </w:pPr>
      <w:r>
        <w:t xml:space="preserve">Все риски случайной гибели или повреждения Оборудования переходят от Поставщика к Покупателю в порядке, предусмотренном Статьей </w:t>
      </w:r>
      <w:r>
        <w:fldChar w:fldCharType="begin"/>
      </w:r>
      <w:r>
        <w:instrText xml:space="preserve"> REF  _Ref167863571 \h \r \t  \* MERGEFORMAT </w:instrText>
      </w:r>
      <w:r>
        <w:fldChar w:fldCharType="separate"/>
      </w:r>
      <w:r w:rsidR="00F75A5C">
        <w:t>43</w:t>
      </w:r>
      <w:r>
        <w:fldChar w:fldCharType="end"/>
      </w:r>
      <w:r>
        <w:t xml:space="preserve"> «Риски».</w:t>
      </w:r>
    </w:p>
    <w:p w14:paraId="2CE4F87C" w14:textId="77777777" w:rsidR="00BD0079" w:rsidRDefault="00EF4E8F">
      <w:pPr>
        <w:pStyle w:val="3"/>
        <w:tabs>
          <w:tab w:val="clear" w:pos="4678"/>
          <w:tab w:val="left" w:pos="0"/>
        </w:tabs>
        <w:ind w:left="0" w:firstLine="0"/>
        <w:jc w:val="center"/>
      </w:pPr>
      <w:r>
        <w:t xml:space="preserve"> </w:t>
      </w:r>
      <w:bookmarkStart w:id="93" w:name="_Toc86846627"/>
      <w:bookmarkStart w:id="94" w:name="_Toc114053975"/>
      <w:r>
        <w:t>Сертификация Оборудования в Российской Федерации</w:t>
      </w:r>
      <w:bookmarkEnd w:id="93"/>
      <w:bookmarkEnd w:id="94"/>
    </w:p>
    <w:p w14:paraId="671D7A4C" w14:textId="77777777" w:rsidR="00BD0079" w:rsidRDefault="00EF4E8F">
      <w:pPr>
        <w:numPr>
          <w:ilvl w:val="1"/>
          <w:numId w:val="1"/>
        </w:numPr>
        <w:tabs>
          <w:tab w:val="left" w:pos="851"/>
        </w:tabs>
        <w:spacing w:after="120"/>
        <w:jc w:val="both"/>
      </w:pPr>
      <w:bookmarkStart w:id="95" w:name="_Ref209341978"/>
      <w:r>
        <w:t>Если это потребуется в соответствии с Применимым Правом, Поставщик в счет Договорной Цены обеспечит получение в уполномоченных Государственных Органах всех разрешений, согласований, сертификатов, необходимых для его эксплуатации на территории Российской Федерации, в Объеме обязательств Поставщика.</w:t>
      </w:r>
      <w:bookmarkEnd w:id="95"/>
    </w:p>
    <w:p w14:paraId="70E999DC" w14:textId="7842F922" w:rsidR="00BD0079" w:rsidRDefault="00EF4E8F">
      <w:pPr>
        <w:numPr>
          <w:ilvl w:val="1"/>
          <w:numId w:val="1"/>
        </w:numPr>
        <w:tabs>
          <w:tab w:val="left" w:pos="851"/>
        </w:tabs>
        <w:spacing w:after="120"/>
        <w:jc w:val="both"/>
      </w:pPr>
      <w:r>
        <w:t xml:space="preserve">В целях исполнения обязательства, установленных в Пункте </w:t>
      </w:r>
      <w:r>
        <w:fldChar w:fldCharType="begin"/>
      </w:r>
      <w:r>
        <w:instrText xml:space="preserve"> REF _Ref209341978 \r \h  \* MERGEFORMAT </w:instrText>
      </w:r>
      <w:r>
        <w:fldChar w:fldCharType="separate"/>
      </w:r>
      <w:r w:rsidR="00F75A5C">
        <w:t>26.1</w:t>
      </w:r>
      <w:r>
        <w:fldChar w:fldCharType="end"/>
      </w:r>
      <w:r>
        <w:t>., Поставщик подготовит все необходимые документы и заявления и представит их в компетентный Государственный Орган. Если это необходимо в соответствии с требованиями Применимого Права, Поставщик будет представлять интересы Покупателя в компетентном Государственном Органе. В этом случае Покупатель выдаст Поставщику доверенности, необходимые для представления интересов Покупателя, а также своевременно подпишет подготавливаемые Поставщиком документы, необходимые для получения таких разрешений, сертификатов.</w:t>
      </w:r>
    </w:p>
    <w:p w14:paraId="4CC08E79" w14:textId="3C5C97BF" w:rsidR="00BD0079" w:rsidRDefault="00EF4E8F">
      <w:pPr>
        <w:numPr>
          <w:ilvl w:val="1"/>
          <w:numId w:val="1"/>
        </w:numPr>
        <w:tabs>
          <w:tab w:val="left" w:pos="851"/>
        </w:tabs>
        <w:spacing w:after="120"/>
        <w:jc w:val="both"/>
      </w:pPr>
      <w:r>
        <w:t xml:space="preserve">Поставщик обязан исполнить обязательства, установленные в Пункте </w:t>
      </w:r>
      <w:r>
        <w:fldChar w:fldCharType="begin"/>
      </w:r>
      <w:r>
        <w:instrText xml:space="preserve"> REF _Ref209341978 \r \h  \* MERGEFORMAT </w:instrText>
      </w:r>
      <w:r>
        <w:fldChar w:fldCharType="separate"/>
      </w:r>
      <w:r w:rsidR="00F75A5C">
        <w:t>26.1</w:t>
      </w:r>
      <w:r>
        <w:fldChar w:fldCharType="end"/>
      </w:r>
      <w:r>
        <w:t>, в такие сроки, чтобы дать Покупателю возможность осуществить Комплексные Испытания и Гарантийные Испытания Оборудования в сроки, установленные Договором.</w:t>
      </w:r>
    </w:p>
    <w:p w14:paraId="1226940C" w14:textId="77777777" w:rsidR="00BD0079" w:rsidRDefault="00EF4E8F">
      <w:pPr>
        <w:pStyle w:val="3"/>
        <w:tabs>
          <w:tab w:val="clear" w:pos="4678"/>
          <w:tab w:val="left" w:pos="0"/>
        </w:tabs>
        <w:ind w:left="0" w:firstLine="0"/>
        <w:jc w:val="center"/>
      </w:pPr>
      <w:bookmarkStart w:id="96" w:name="_Ref210648748"/>
      <w:bookmarkStart w:id="97" w:name="_Ref210724338"/>
      <w:bookmarkStart w:id="98" w:name="_Toc86846628"/>
      <w:bookmarkStart w:id="99" w:name="_Toc114053976"/>
      <w:r>
        <w:t>Приемка Оборудования</w:t>
      </w:r>
      <w:bookmarkEnd w:id="96"/>
      <w:bookmarkEnd w:id="97"/>
      <w:bookmarkEnd w:id="98"/>
      <w:bookmarkEnd w:id="99"/>
    </w:p>
    <w:p w14:paraId="6D0A4CE6" w14:textId="77777777" w:rsidR="00BD0079" w:rsidRDefault="00EF4E8F">
      <w:pPr>
        <w:numPr>
          <w:ilvl w:val="1"/>
          <w:numId w:val="1"/>
        </w:numPr>
        <w:tabs>
          <w:tab w:val="left" w:pos="851"/>
        </w:tabs>
        <w:spacing w:after="120"/>
        <w:jc w:val="both"/>
      </w:pPr>
      <w:bookmarkStart w:id="100" w:name="_Ref210650390"/>
      <w:r>
        <w:t xml:space="preserve">При поступлении каждой Партии (части партии) Оборудования на Склад Покупателя Покупатель обязан до её разгрузки проверить соответствие поставленной Партии (части партии) Оборудования товаросопроводительным документам и подписать со своей стороны соответствующую товарно-транспортную накладную, оформленную на такую Партию (часть партии) Оборудования, а также подписать совместно с Поставщиком Акт о приёме </w:t>
      </w:r>
      <w:r>
        <w:lastRenderedPageBreak/>
        <w:t>(поступлении) оборудования, составленный согласно  унифицированной форме № ОС-14, утверждённой постановлением Госкомстата России от 21.01.2003 №7 (далее - Акт о приёме (поступлении) оборудования)</w:t>
      </w:r>
      <w:bookmarkEnd w:id="100"/>
      <w:r>
        <w:t xml:space="preserve">.  </w:t>
      </w:r>
    </w:p>
    <w:p w14:paraId="3F350AC4" w14:textId="77777777" w:rsidR="00BD0079" w:rsidRDefault="00EF4E8F">
      <w:pPr>
        <w:numPr>
          <w:ilvl w:val="1"/>
          <w:numId w:val="1"/>
        </w:numPr>
        <w:tabs>
          <w:tab w:val="left" w:pos="851"/>
        </w:tabs>
        <w:spacing w:after="120"/>
        <w:jc w:val="both"/>
      </w:pPr>
      <w:r>
        <w:t xml:space="preserve">В течение 5 (пяти) Рабочих Дней с момента разгрузки каждой Партии (части партии) Оборудования на Складе Покупателя Покупатель проводит внешний осмотр тары и упаковки Оборудования с целью выявления наружных повреждений и проверку соответствия количества отгруженных и поступивших на Склад Покупателя единиц Оборудования, указанного в отгрузочной товаросопроводительной документации и в Договоре. В случае обнаружения каких-либо повреждений и/или несоответствий количества единиц Оборудования, Покупатель в течение 1 (одного) Рабочего дня с даты такого обнаружения осуществляет вызов представителя Поставщика для участия в составлении комиссионного акта, путём направления уведомительного письма (почтой, электронного письма). Комиссионный акт оформляется по форме №7 Приложения №7 к Договору.  </w:t>
      </w:r>
    </w:p>
    <w:p w14:paraId="70EADABD" w14:textId="77777777" w:rsidR="00BD0079" w:rsidRDefault="00EF4E8F">
      <w:pPr>
        <w:numPr>
          <w:ilvl w:val="1"/>
          <w:numId w:val="1"/>
        </w:numPr>
        <w:tabs>
          <w:tab w:val="left" w:pos="851"/>
        </w:tabs>
        <w:spacing w:after="120"/>
        <w:jc w:val="both"/>
      </w:pPr>
      <w:r>
        <w:t>При отсутствии замечаний по результатам внешнего осмотра каждой Партии Оборудования (всех частей, входящих в партию Оборудования) Покупатель подписывает со своей стороны товарную накладную унифицированной формы ТОРГ-12 в течение 10 (десяти) Рабочих Дней с даты разгрузки соответствующей Партии Оборудования/последней части Партии Оборудования (при условии поставки всех частей, составляющих Партию Оборудования) на Складе Покупателя.</w:t>
      </w:r>
    </w:p>
    <w:p w14:paraId="7CD6872F" w14:textId="77777777" w:rsidR="00BD0079" w:rsidRDefault="00EF4E8F">
      <w:pPr>
        <w:numPr>
          <w:ilvl w:val="1"/>
          <w:numId w:val="1"/>
        </w:numPr>
        <w:tabs>
          <w:tab w:val="left" w:pos="851"/>
        </w:tabs>
        <w:spacing w:after="120"/>
        <w:jc w:val="both"/>
      </w:pPr>
      <w:r>
        <w:t>Датой поставки Партии Оборудования является дата подписания Покупателем соответствующей товарной накладной унифицированной формы ТОРГ-12.</w:t>
      </w:r>
    </w:p>
    <w:p w14:paraId="4D0D0019" w14:textId="77777777" w:rsidR="00BD0079" w:rsidRDefault="00EF4E8F">
      <w:pPr>
        <w:numPr>
          <w:ilvl w:val="1"/>
          <w:numId w:val="1"/>
        </w:numPr>
        <w:tabs>
          <w:tab w:val="left" w:pos="851"/>
        </w:tabs>
        <w:spacing w:after="120"/>
        <w:jc w:val="both"/>
      </w:pPr>
      <w:proofErr w:type="spellStart"/>
      <w:r>
        <w:t>Внутритарная</w:t>
      </w:r>
      <w:proofErr w:type="spellEnd"/>
      <w:r>
        <w:t xml:space="preserve"> приемка Оборудования будет проведена с участием представителей Поставщика и Покупателя с вскрытием отдельных ящиков или всех ящиков каждой Партии Оборудования, в согласованные Сторонами сроки, но не позднее 30 рабочих дней до начала монтажа Оборудования.</w:t>
      </w:r>
    </w:p>
    <w:p w14:paraId="06C999D3" w14:textId="77777777" w:rsidR="00BD0079" w:rsidRDefault="00EF4E8F">
      <w:pPr>
        <w:numPr>
          <w:ilvl w:val="1"/>
          <w:numId w:val="1"/>
        </w:numPr>
        <w:tabs>
          <w:tab w:val="left" w:pos="851"/>
        </w:tabs>
        <w:spacing w:after="120"/>
        <w:jc w:val="both"/>
      </w:pPr>
      <w:r>
        <w:t xml:space="preserve">По результатам проведения </w:t>
      </w:r>
      <w:proofErr w:type="spellStart"/>
      <w:r>
        <w:t>внутритарной</w:t>
      </w:r>
      <w:proofErr w:type="spellEnd"/>
      <w:r>
        <w:t xml:space="preserve"> приемки Сторонами составляются и подписываются акты проверки или акты о несоответствии качества и/или комплектности Оборудования (если таковые будут составлены) по форме, указанной в Приложении №7, в которых указывается, в том числе:</w:t>
      </w:r>
    </w:p>
    <w:p w14:paraId="7F1EE5DA" w14:textId="77777777" w:rsidR="00BD0079" w:rsidRDefault="00EF4E8F">
      <w:pPr>
        <w:numPr>
          <w:ilvl w:val="0"/>
          <w:numId w:val="17"/>
        </w:numPr>
        <w:tabs>
          <w:tab w:val="clear" w:pos="1650"/>
          <w:tab w:val="left" w:pos="851"/>
        </w:tabs>
        <w:spacing w:after="120"/>
        <w:ind w:left="850" w:hanging="850"/>
        <w:jc w:val="both"/>
      </w:pPr>
      <w:r>
        <w:t>дата и место составления акта;</w:t>
      </w:r>
    </w:p>
    <w:p w14:paraId="5F64D0DB" w14:textId="77777777" w:rsidR="00BD0079" w:rsidRDefault="00EF4E8F">
      <w:pPr>
        <w:numPr>
          <w:ilvl w:val="0"/>
          <w:numId w:val="17"/>
        </w:numPr>
        <w:tabs>
          <w:tab w:val="left" w:pos="851"/>
        </w:tabs>
        <w:spacing w:after="120"/>
        <w:ind w:left="850" w:hanging="850"/>
        <w:jc w:val="both"/>
      </w:pPr>
      <w:r>
        <w:t>номер и дата Договора;</w:t>
      </w:r>
    </w:p>
    <w:p w14:paraId="39AD5AB8" w14:textId="77777777" w:rsidR="00BD0079" w:rsidRDefault="00EF4E8F">
      <w:pPr>
        <w:numPr>
          <w:ilvl w:val="0"/>
          <w:numId w:val="17"/>
        </w:numPr>
        <w:tabs>
          <w:tab w:val="left" w:pos="851"/>
        </w:tabs>
        <w:spacing w:after="120"/>
        <w:ind w:left="850" w:hanging="850"/>
        <w:jc w:val="both"/>
      </w:pPr>
      <w:r>
        <w:t>наименование Оборудования;</w:t>
      </w:r>
    </w:p>
    <w:p w14:paraId="4A7E13AB" w14:textId="77777777" w:rsidR="00BD0079" w:rsidRDefault="00EF4E8F">
      <w:pPr>
        <w:numPr>
          <w:ilvl w:val="0"/>
          <w:numId w:val="17"/>
        </w:numPr>
        <w:tabs>
          <w:tab w:val="left" w:pos="851"/>
        </w:tabs>
        <w:spacing w:after="120"/>
        <w:ind w:left="850" w:hanging="850"/>
        <w:jc w:val="both"/>
      </w:pPr>
      <w:r>
        <w:t>состояние тары и консервации;</w:t>
      </w:r>
    </w:p>
    <w:p w14:paraId="61C56441" w14:textId="77777777" w:rsidR="00BD0079" w:rsidRDefault="00EF4E8F">
      <w:pPr>
        <w:numPr>
          <w:ilvl w:val="0"/>
          <w:numId w:val="17"/>
        </w:numPr>
        <w:tabs>
          <w:tab w:val="left" w:pos="851"/>
        </w:tabs>
        <w:spacing w:after="120"/>
        <w:ind w:left="850" w:hanging="850"/>
        <w:jc w:val="both"/>
      </w:pPr>
      <w:r>
        <w:t>количество мест всей Партии Оборудования;</w:t>
      </w:r>
    </w:p>
    <w:p w14:paraId="6CA40959" w14:textId="77777777" w:rsidR="00BD0079" w:rsidRDefault="00EF4E8F">
      <w:pPr>
        <w:numPr>
          <w:ilvl w:val="0"/>
          <w:numId w:val="17"/>
        </w:numPr>
        <w:tabs>
          <w:tab w:val="clear" w:pos="1650"/>
          <w:tab w:val="left" w:pos="851"/>
        </w:tabs>
        <w:spacing w:after="120"/>
        <w:ind w:left="850" w:hanging="850"/>
        <w:jc w:val="both"/>
      </w:pPr>
      <w:r>
        <w:t>номера мест, в которых обнаружены недостача и/или дефект (для актов о несоответствии качества и/или комплектности Оборудования);</w:t>
      </w:r>
    </w:p>
    <w:p w14:paraId="6C077F36" w14:textId="77777777" w:rsidR="00BD0079" w:rsidRDefault="00EF4E8F">
      <w:pPr>
        <w:numPr>
          <w:ilvl w:val="0"/>
          <w:numId w:val="17"/>
        </w:numPr>
        <w:tabs>
          <w:tab w:val="clear" w:pos="1650"/>
          <w:tab w:val="left" w:pos="851"/>
        </w:tabs>
        <w:spacing w:after="120"/>
        <w:ind w:left="850" w:hanging="850"/>
        <w:jc w:val="both"/>
      </w:pPr>
      <w:r>
        <w:t>описание обнаруженных дефектов и повреждений с приложением фотографий дефектов (для актов о несоответствии качества и/или комплектности Оборудования).</w:t>
      </w:r>
    </w:p>
    <w:p w14:paraId="76A81966" w14:textId="77777777" w:rsidR="00BD0079" w:rsidRDefault="00EF4E8F">
      <w:pPr>
        <w:tabs>
          <w:tab w:val="left" w:pos="851"/>
        </w:tabs>
        <w:spacing w:after="120"/>
        <w:ind w:left="851"/>
        <w:jc w:val="both"/>
      </w:pPr>
      <w:r>
        <w:t>Подготовка проекта (-</w:t>
      </w:r>
      <w:proofErr w:type="spellStart"/>
      <w:r>
        <w:t>ов</w:t>
      </w:r>
      <w:proofErr w:type="spellEnd"/>
      <w:r>
        <w:t>) акта (-</w:t>
      </w:r>
      <w:proofErr w:type="spellStart"/>
      <w:r>
        <w:t>ов</w:t>
      </w:r>
      <w:proofErr w:type="spellEnd"/>
      <w:r>
        <w:t xml:space="preserve">) проверки и актов о несоответствии качества и/или комплектности Оборудования (в случае выявления несоответствия Оборудования) по результатам </w:t>
      </w:r>
      <w:proofErr w:type="spellStart"/>
      <w:r>
        <w:t>внутритарной</w:t>
      </w:r>
      <w:proofErr w:type="spellEnd"/>
      <w:r>
        <w:t xml:space="preserve"> приемки является обязанностью Поставщика.</w:t>
      </w:r>
    </w:p>
    <w:p w14:paraId="29E355B8" w14:textId="77777777" w:rsidR="00BD0079" w:rsidRDefault="00EF4E8F">
      <w:pPr>
        <w:numPr>
          <w:ilvl w:val="1"/>
          <w:numId w:val="1"/>
        </w:numPr>
        <w:tabs>
          <w:tab w:val="left" w:pos="851"/>
        </w:tabs>
        <w:spacing w:after="120"/>
        <w:jc w:val="both"/>
      </w:pPr>
      <w:r>
        <w:t xml:space="preserve">Если при совместной </w:t>
      </w:r>
      <w:proofErr w:type="spellStart"/>
      <w:r>
        <w:t>внутритарной</w:t>
      </w:r>
      <w:proofErr w:type="spellEnd"/>
      <w:r>
        <w:t xml:space="preserve"> проверке Оборудования на Складе Покупателя представители Сторон разойдутся во мнении о содержании акта проверки, то любая из Сторон может предъявить Оборудование независимой экспертной организации на повторную проверку. Свидетельство, выдаваемое независимой экспертной организацией, будет являться основанием для рекламации. Затраты по привлечению экспертной организации относятся на </w:t>
      </w:r>
      <w:r>
        <w:lastRenderedPageBreak/>
        <w:t xml:space="preserve">Поставщика, за исключением тех случаев, когда в результате повторной проверки выявлено соответствие Оборудования условиям Договора. </w:t>
      </w:r>
      <w:bookmarkStart w:id="101" w:name="OLE_LINK1"/>
      <w:bookmarkStart w:id="102" w:name="OLE_LINK2"/>
      <w:r>
        <w:t>В этом случае Покупатель должен возместить Поставщику документально подтвержденные расходы, связанные с привлечением экспертной организации</w:t>
      </w:r>
      <w:bookmarkEnd w:id="101"/>
      <w:bookmarkEnd w:id="102"/>
      <w:r>
        <w:t>.</w:t>
      </w:r>
    </w:p>
    <w:p w14:paraId="115C2A78" w14:textId="77777777" w:rsidR="00BD0079" w:rsidRDefault="00EF4E8F">
      <w:pPr>
        <w:numPr>
          <w:ilvl w:val="1"/>
          <w:numId w:val="1"/>
        </w:numPr>
        <w:tabs>
          <w:tab w:val="left" w:pos="851"/>
        </w:tabs>
        <w:spacing w:after="120"/>
        <w:jc w:val="both"/>
      </w:pPr>
      <w:r>
        <w:t>Если Покупатель обоснованно полагает, что какая-либо часть Оборудования и/или Оборудование в целом не обладает надлежащим качеством, либо имеет какие-либо дефекты или повреждения, в отношении такого Оборудования или его части должны быть проведены дополнительные испытания по указанию Покупателя. О проведении любых дополнительных испытаний Покупатель уведомляет Поставщика не позднее, чем за 5 (пять) Дней до даты проведения таких испытаний. Представитель Поставщика вправе присутствовать и, при необходимости, принимать участие в проведении любых таких дополнительных испытаний. Расходы, связанные с какими-либо дополнительными испытаниями, несет Покупатель, за исключением случаев, если в результате такого дополнительного испытания будет выявлено ненадлежащее качество поставленного Оборудования. В этом случае Поставщик обязан возместить Покупателю документально подтвержденные расходы, связанные с проведением Покупателем таких дополнительных испытаний.</w:t>
      </w:r>
    </w:p>
    <w:p w14:paraId="1A994D99" w14:textId="77777777" w:rsidR="00300DE5" w:rsidRDefault="00EF4E8F" w:rsidP="00300DE5">
      <w:pPr>
        <w:numPr>
          <w:ilvl w:val="1"/>
          <w:numId w:val="1"/>
        </w:numPr>
        <w:tabs>
          <w:tab w:val="left" w:pos="851"/>
        </w:tabs>
        <w:spacing w:after="120"/>
        <w:jc w:val="both"/>
      </w:pPr>
      <w:r>
        <w:t xml:space="preserve">Поставщик </w:t>
      </w:r>
      <w:r w:rsidR="00300DE5">
        <w:t>при поставке каждой партии Оборудования обязан представить Покупателю оригиналы следующих документов:</w:t>
      </w:r>
    </w:p>
    <w:p w14:paraId="06429F9B" w14:textId="77777777" w:rsidR="00300DE5" w:rsidRDefault="00300DE5" w:rsidP="00300DE5">
      <w:pPr>
        <w:spacing w:after="120"/>
        <w:ind w:left="851"/>
        <w:jc w:val="both"/>
      </w:pPr>
      <w:r>
        <w:t>2</w:t>
      </w:r>
      <w:r w:rsidRPr="00300DE5">
        <w:t>7</w:t>
      </w:r>
      <w:r>
        <w:t>.9.1. Совместно с каждой Товарно-транспортной накладной (составленной согласно типовой межотраслевой форме № 1-Т, утвержденной постановлением Госкомстата России от 28.11.1997 №78, или иные документы, подтверждающие передачу Оборудования перевозчиком, надлежащим образом подписанные Поставщиком и перевозчиком):</w:t>
      </w:r>
    </w:p>
    <w:p w14:paraId="44F1B98D" w14:textId="77777777" w:rsidR="00300DE5" w:rsidRDefault="00300DE5" w:rsidP="00300DE5">
      <w:pPr>
        <w:spacing w:after="120"/>
        <w:ind w:left="851"/>
        <w:jc w:val="both"/>
      </w:pPr>
      <w:r>
        <w:t>- Уведомление об отгрузке (по форме Покупателя);</w:t>
      </w:r>
    </w:p>
    <w:p w14:paraId="08683190" w14:textId="77777777" w:rsidR="00300DE5" w:rsidRDefault="00300DE5" w:rsidP="00300DE5">
      <w:pPr>
        <w:spacing w:after="120"/>
        <w:ind w:left="851"/>
        <w:jc w:val="both"/>
      </w:pPr>
      <w:r>
        <w:t>- Отгрузочную спецификацию (по форме Покупателя);</w:t>
      </w:r>
    </w:p>
    <w:p w14:paraId="204224E6" w14:textId="77777777" w:rsidR="00300DE5" w:rsidRDefault="00300DE5" w:rsidP="00300DE5">
      <w:pPr>
        <w:spacing w:after="120"/>
        <w:ind w:left="851"/>
        <w:jc w:val="both"/>
      </w:pPr>
      <w:r>
        <w:t>- Упаковочный лист на каждое поставляемое место (по форме Покупателя);</w:t>
      </w:r>
    </w:p>
    <w:p w14:paraId="248E5F40" w14:textId="77777777" w:rsidR="00300DE5" w:rsidRDefault="00300DE5" w:rsidP="00300DE5">
      <w:pPr>
        <w:spacing w:after="120"/>
        <w:ind w:left="851"/>
        <w:jc w:val="both"/>
      </w:pPr>
      <w:r>
        <w:t>- Сертификат качества на каждое поставляемое место (по форме Покупателя);</w:t>
      </w:r>
    </w:p>
    <w:p w14:paraId="04E8EFF9" w14:textId="77777777" w:rsidR="00300DE5" w:rsidRDefault="00300DE5" w:rsidP="00300DE5">
      <w:pPr>
        <w:spacing w:after="120"/>
        <w:ind w:left="851"/>
        <w:jc w:val="both"/>
      </w:pPr>
      <w:r>
        <w:t>2</w:t>
      </w:r>
      <w:r w:rsidRPr="00300DE5">
        <w:t>7</w:t>
      </w:r>
      <w:r>
        <w:t>.9.1.1.  Документы отгружаются в «месте №1» с последней партией оборудования (электронные копии документов направляются в день отгрузки на каждую партии Оборудования):</w:t>
      </w:r>
    </w:p>
    <w:p w14:paraId="774ACF23" w14:textId="77777777" w:rsidR="00300DE5" w:rsidRDefault="00300DE5" w:rsidP="00300DE5">
      <w:pPr>
        <w:spacing w:after="120"/>
        <w:ind w:left="851"/>
        <w:jc w:val="both"/>
      </w:pPr>
      <w:r>
        <w:t>- Сертификаты качества/Паспорта;</w:t>
      </w:r>
    </w:p>
    <w:p w14:paraId="0BF96DF3" w14:textId="77777777" w:rsidR="00300DE5" w:rsidRDefault="00300DE5" w:rsidP="00300DE5">
      <w:pPr>
        <w:spacing w:after="120"/>
        <w:ind w:left="851"/>
        <w:jc w:val="both"/>
      </w:pPr>
      <w:r>
        <w:t xml:space="preserve">- Заводскую инструкцию по транспортировке, хранению, монтажу, эксплуатации Оборудования </w:t>
      </w:r>
    </w:p>
    <w:p w14:paraId="7AFBBD0B" w14:textId="77777777" w:rsidR="00300DE5" w:rsidRDefault="00300DE5" w:rsidP="00300DE5">
      <w:pPr>
        <w:spacing w:after="120"/>
        <w:ind w:left="851"/>
        <w:jc w:val="both"/>
      </w:pPr>
      <w:r>
        <w:t>- Комплектовочная ведомость на все поставляемые места (по форме Покупателя);</w:t>
      </w:r>
    </w:p>
    <w:p w14:paraId="269050EC" w14:textId="77777777" w:rsidR="00300DE5" w:rsidRDefault="00300DE5" w:rsidP="00300DE5">
      <w:pPr>
        <w:spacing w:after="120"/>
        <w:ind w:left="851"/>
        <w:jc w:val="both"/>
      </w:pPr>
      <w:r>
        <w:t>2</w:t>
      </w:r>
      <w:r w:rsidRPr="00300DE5">
        <w:t>7</w:t>
      </w:r>
      <w:r>
        <w:t>.9.1.2. При отгрузке последней части партии Оборудования:</w:t>
      </w:r>
    </w:p>
    <w:p w14:paraId="34C9E59D" w14:textId="097D4661" w:rsidR="00BD0079" w:rsidRDefault="00300DE5" w:rsidP="00300DE5">
      <w:pPr>
        <w:tabs>
          <w:tab w:val="left" w:pos="851"/>
        </w:tabs>
        <w:spacing w:after="120"/>
        <w:ind w:left="851"/>
        <w:jc w:val="both"/>
      </w:pPr>
      <w:bookmarkStart w:id="103" w:name="_GoBack"/>
      <w:bookmarkEnd w:id="103"/>
      <w:r>
        <w:t>- Товарную накладную унифицированной формы ТОРГ-12, подписанную Поставщиком</w:t>
      </w:r>
      <w:r w:rsidR="00EF4E8F">
        <w:t>.</w:t>
      </w:r>
    </w:p>
    <w:p w14:paraId="407A7DCB" w14:textId="77777777" w:rsidR="00BD0079" w:rsidRDefault="00EF4E8F">
      <w:pPr>
        <w:numPr>
          <w:ilvl w:val="1"/>
          <w:numId w:val="1"/>
        </w:numPr>
        <w:tabs>
          <w:tab w:val="left" w:pos="851"/>
        </w:tabs>
        <w:spacing w:after="120"/>
        <w:jc w:val="both"/>
      </w:pPr>
      <w:r>
        <w:rPr>
          <w:color w:val="212121"/>
          <w:shd w:val="clear" w:color="auto" w:fill="FFFFFF"/>
        </w:rPr>
        <w:t>В случае, если при приемке Оборудования и комплектующих частей (деталей), прохождении входного контроля или во время монтажных работ, Покупатель обнаружит в оборудовании и комплектующих частях (деталях), производственные недостатки, не соответствие требованиям к качеству и количеству, отсутствие необходимых сертификатов и/или иные дефекты и недостатки, возникшие не по вине Покупателя, Поставщик за свой счет, в разумные согласованные Сторонами сроки, производит замену некачественного Оборудования и комплектующих частей</w:t>
      </w:r>
      <w:r>
        <w:t>.</w:t>
      </w:r>
    </w:p>
    <w:p w14:paraId="3638B2B5" w14:textId="77777777" w:rsidR="00BD0079" w:rsidRDefault="00BD0079">
      <w:pPr>
        <w:spacing w:after="120"/>
        <w:jc w:val="both"/>
      </w:pPr>
    </w:p>
    <w:p w14:paraId="382C9B0D" w14:textId="77777777" w:rsidR="00BD0079" w:rsidRDefault="00EF4E8F">
      <w:pPr>
        <w:pStyle w:val="20"/>
        <w:numPr>
          <w:ilvl w:val="0"/>
          <w:numId w:val="2"/>
        </w:numPr>
        <w:tabs>
          <w:tab w:val="clear" w:pos="2268"/>
        </w:tabs>
        <w:spacing w:after="360"/>
        <w:ind w:firstLine="0"/>
        <w:jc w:val="center"/>
        <w:rPr>
          <w:szCs w:val="20"/>
        </w:rPr>
      </w:pPr>
      <w:bookmarkStart w:id="104" w:name="_Toc167859525"/>
      <w:bookmarkStart w:id="105" w:name="_Toc167859676"/>
      <w:bookmarkStart w:id="106" w:name="_Toc167859527"/>
      <w:bookmarkStart w:id="107" w:name="_Toc167859678"/>
      <w:bookmarkStart w:id="108" w:name="_Toc167859529"/>
      <w:bookmarkStart w:id="109" w:name="_Toc167859680"/>
      <w:bookmarkStart w:id="110" w:name="_Toc167859531"/>
      <w:bookmarkStart w:id="111" w:name="_Toc167859682"/>
      <w:bookmarkStart w:id="112" w:name="_Toc167859533"/>
      <w:bookmarkStart w:id="113" w:name="_Toc167859684"/>
      <w:bookmarkStart w:id="114" w:name="_Toc167859535"/>
      <w:bookmarkStart w:id="115" w:name="_Toc167859686"/>
      <w:bookmarkStart w:id="116" w:name="_Toc167859537"/>
      <w:bookmarkStart w:id="117" w:name="_Toc167859688"/>
      <w:bookmarkStart w:id="118" w:name="_Toc167859538"/>
      <w:bookmarkStart w:id="119" w:name="_Toc167859689"/>
      <w:bookmarkStart w:id="120" w:name="_Toc86846629"/>
      <w:bookmarkStart w:id="121" w:name="_Toc114053977"/>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Pr>
          <w:caps/>
          <w:szCs w:val="20"/>
        </w:rPr>
        <w:lastRenderedPageBreak/>
        <w:t>УСЛОВИЯ ОКАЗАНИЯ УСЛУГ. ГАРАНТИЙНЫЕ ИСПЫТАНИЯ</w:t>
      </w:r>
      <w:bookmarkEnd w:id="120"/>
      <w:bookmarkEnd w:id="121"/>
    </w:p>
    <w:p w14:paraId="22451EA3" w14:textId="77777777" w:rsidR="00BD0079" w:rsidRDefault="00EF4E8F">
      <w:pPr>
        <w:pStyle w:val="3"/>
        <w:tabs>
          <w:tab w:val="clear" w:pos="4678"/>
        </w:tabs>
        <w:ind w:left="0" w:firstLine="0"/>
        <w:jc w:val="center"/>
      </w:pPr>
      <w:bookmarkStart w:id="122" w:name="_Toc86846630"/>
      <w:bookmarkStart w:id="123" w:name="_Toc114053978"/>
      <w:bookmarkStart w:id="124" w:name="_Ref167860284"/>
      <w:bookmarkStart w:id="125" w:name="_Ref167861777"/>
      <w:r>
        <w:t>Работы по монтажу и пуско-наладке Оборудования</w:t>
      </w:r>
      <w:bookmarkEnd w:id="122"/>
      <w:bookmarkEnd w:id="123"/>
    </w:p>
    <w:p w14:paraId="50B50FAE" w14:textId="77777777" w:rsidR="00BD0079" w:rsidRDefault="00EF4E8F">
      <w:pPr>
        <w:numPr>
          <w:ilvl w:val="1"/>
          <w:numId w:val="1"/>
        </w:numPr>
        <w:tabs>
          <w:tab w:val="clear" w:pos="284"/>
          <w:tab w:val="left" w:pos="851"/>
        </w:tabs>
        <w:spacing w:after="120"/>
        <w:jc w:val="both"/>
      </w:pPr>
      <w:r>
        <w:t>Конечный Заказчик самостоятельно (собственными силами или силами привлечённого им подрядчика (-</w:t>
      </w:r>
      <w:proofErr w:type="spellStart"/>
      <w:r>
        <w:t>ов</w:t>
      </w:r>
      <w:proofErr w:type="spellEnd"/>
      <w:r>
        <w:t>)) и за свой счет выполнит работы по монтажу и пуско-наладке Оборудования в составе Объекта в соответствии с проектной документацией Объекта.</w:t>
      </w:r>
    </w:p>
    <w:p w14:paraId="4D277674" w14:textId="77777777" w:rsidR="00BD0079" w:rsidRDefault="00BD0079">
      <w:pPr>
        <w:tabs>
          <w:tab w:val="left" w:pos="851"/>
        </w:tabs>
        <w:spacing w:after="120"/>
        <w:jc w:val="both"/>
      </w:pPr>
    </w:p>
    <w:p w14:paraId="7DF81DB9" w14:textId="77777777" w:rsidR="00BD0079" w:rsidRDefault="00EF4E8F">
      <w:pPr>
        <w:pStyle w:val="3"/>
        <w:tabs>
          <w:tab w:val="clear" w:pos="4678"/>
          <w:tab w:val="left" w:pos="0"/>
        </w:tabs>
        <w:ind w:left="0" w:firstLine="0"/>
        <w:jc w:val="center"/>
      </w:pPr>
      <w:r>
        <w:t>(не применяется)</w:t>
      </w:r>
    </w:p>
    <w:p w14:paraId="32993D64" w14:textId="77777777" w:rsidR="00BD0079" w:rsidRDefault="00BD0079"/>
    <w:p w14:paraId="3BD4F07B" w14:textId="77777777" w:rsidR="00BD0079" w:rsidRDefault="00EF4E8F">
      <w:pPr>
        <w:pStyle w:val="3"/>
        <w:tabs>
          <w:tab w:val="clear" w:pos="4678"/>
        </w:tabs>
        <w:ind w:left="0" w:firstLine="0"/>
        <w:jc w:val="center"/>
      </w:pPr>
      <w:bookmarkStart w:id="126" w:name="_Ref180379517"/>
      <w:bookmarkStart w:id="127" w:name="_Toc86846631"/>
      <w:bookmarkStart w:id="128" w:name="_Toc114053979"/>
      <w:bookmarkEnd w:id="124"/>
      <w:bookmarkEnd w:id="125"/>
      <w:r>
        <w:t xml:space="preserve"> Эксплуатационная Документация</w:t>
      </w:r>
      <w:bookmarkEnd w:id="126"/>
      <w:bookmarkEnd w:id="127"/>
      <w:bookmarkEnd w:id="128"/>
    </w:p>
    <w:p w14:paraId="731A7FA3" w14:textId="77777777" w:rsidR="00BD0079" w:rsidRDefault="00EF4E8F">
      <w:pPr>
        <w:numPr>
          <w:ilvl w:val="1"/>
          <w:numId w:val="1"/>
        </w:numPr>
        <w:tabs>
          <w:tab w:val="clear" w:pos="284"/>
          <w:tab w:val="left" w:pos="851"/>
        </w:tabs>
        <w:spacing w:after="120"/>
        <w:jc w:val="both"/>
        <w:rPr>
          <w:rFonts w:cs="Verdana"/>
        </w:rPr>
      </w:pPr>
      <w:r>
        <w:rPr>
          <w:rFonts w:cs="Verdana"/>
        </w:rPr>
        <w:t>В порядке, установленном Договором, Поставщик в счет Договорной Цены обязан подготовить полный комплект Эксплуатационной Документации на русском языке.</w:t>
      </w:r>
    </w:p>
    <w:p w14:paraId="5A9F9210" w14:textId="77777777" w:rsidR="00BD0079" w:rsidRDefault="00EF4E8F">
      <w:pPr>
        <w:numPr>
          <w:ilvl w:val="1"/>
          <w:numId w:val="1"/>
        </w:numPr>
        <w:tabs>
          <w:tab w:val="clear" w:pos="284"/>
          <w:tab w:val="left" w:pos="851"/>
        </w:tabs>
        <w:spacing w:after="120"/>
        <w:jc w:val="both"/>
        <w:rPr>
          <w:rFonts w:cs="Verdana"/>
        </w:rPr>
      </w:pPr>
      <w:bookmarkStart w:id="129" w:name="_Ref180327352"/>
      <w:r>
        <w:rPr>
          <w:rFonts w:cs="Verdana"/>
        </w:rPr>
        <w:t>Эксплуатационная Документация, помимо требований, установленных Применимым Правом, должна включать в том числе, но не ограничиваясь:</w:t>
      </w:r>
    </w:p>
    <w:p w14:paraId="36B367C6" w14:textId="77777777" w:rsidR="00BD0079" w:rsidRDefault="00EF4E8F">
      <w:pPr>
        <w:numPr>
          <w:ilvl w:val="0"/>
          <w:numId w:val="18"/>
        </w:numPr>
        <w:tabs>
          <w:tab w:val="clear" w:pos="1650"/>
          <w:tab w:val="left" w:pos="851"/>
        </w:tabs>
        <w:spacing w:after="120"/>
        <w:ind w:left="850" w:hanging="850"/>
        <w:jc w:val="both"/>
        <w:rPr>
          <w:rFonts w:cs="Verdana"/>
        </w:rPr>
      </w:pPr>
      <w:r>
        <w:rPr>
          <w:rFonts w:cs="Verdana"/>
        </w:rPr>
        <w:t>сведения о проведённых испытаниях отдельных элементов Оборудования и периодичности их проведения</w:t>
      </w:r>
      <w:r>
        <w:t>;</w:t>
      </w:r>
    </w:p>
    <w:p w14:paraId="1BA0E95A" w14:textId="77777777" w:rsidR="00BD0079" w:rsidRDefault="00EF4E8F">
      <w:pPr>
        <w:numPr>
          <w:ilvl w:val="0"/>
          <w:numId w:val="18"/>
        </w:numPr>
        <w:tabs>
          <w:tab w:val="clear" w:pos="1650"/>
          <w:tab w:val="left" w:pos="851"/>
        </w:tabs>
        <w:spacing w:after="120"/>
        <w:ind w:left="850" w:hanging="850"/>
        <w:jc w:val="both"/>
        <w:rPr>
          <w:rFonts w:cs="Verdana"/>
        </w:rPr>
      </w:pPr>
      <w:r>
        <w:rPr>
          <w:rFonts w:cs="Verdana"/>
        </w:rPr>
        <w:t>ведомость поставочных узлов (объем заказа), содержащая полный перечень деталей и узлов с указанием их количества;</w:t>
      </w:r>
    </w:p>
    <w:p w14:paraId="0724F40C" w14:textId="77777777" w:rsidR="00BD0079" w:rsidRDefault="00EF4E8F">
      <w:pPr>
        <w:numPr>
          <w:ilvl w:val="0"/>
          <w:numId w:val="18"/>
        </w:numPr>
        <w:tabs>
          <w:tab w:val="clear" w:pos="1650"/>
          <w:tab w:val="left" w:pos="851"/>
        </w:tabs>
        <w:spacing w:after="120"/>
        <w:ind w:left="850" w:hanging="850"/>
        <w:jc w:val="both"/>
        <w:rPr>
          <w:rFonts w:cs="Verdana"/>
        </w:rPr>
      </w:pPr>
      <w:r>
        <w:rPr>
          <w:rFonts w:cs="Verdana"/>
        </w:rPr>
        <w:t>оригиналы заполненных страниц паспорта котла со стороны изготовителя (Поставщика) со всеми необходимыми сертификатами, декларациями, протоколами, актами и др. на элементы, работающие под внутренним давлением;</w:t>
      </w:r>
    </w:p>
    <w:p w14:paraId="2FB31560" w14:textId="77777777" w:rsidR="00BD0079" w:rsidRDefault="00EF4E8F">
      <w:pPr>
        <w:numPr>
          <w:ilvl w:val="0"/>
          <w:numId w:val="18"/>
        </w:numPr>
        <w:tabs>
          <w:tab w:val="clear" w:pos="1650"/>
          <w:tab w:val="left" w:pos="851"/>
        </w:tabs>
        <w:spacing w:after="120"/>
        <w:ind w:left="850" w:hanging="850"/>
        <w:jc w:val="both"/>
        <w:rPr>
          <w:rFonts w:cs="Verdana"/>
        </w:rPr>
      </w:pPr>
      <w:r>
        <w:rPr>
          <w:rFonts w:cs="Verdana"/>
        </w:rPr>
        <w:t>а также иные сведения, достаточные для безопасной эксплуатации и технического обслуживания отдельных элементов Оборудования.</w:t>
      </w:r>
      <w:bookmarkEnd w:id="129"/>
    </w:p>
    <w:p w14:paraId="0447D361" w14:textId="77777777" w:rsidR="00BD0079" w:rsidRDefault="00EF4E8F">
      <w:pPr>
        <w:numPr>
          <w:ilvl w:val="1"/>
          <w:numId w:val="1"/>
        </w:numPr>
        <w:tabs>
          <w:tab w:val="clear" w:pos="284"/>
          <w:tab w:val="left" w:pos="851"/>
        </w:tabs>
        <w:spacing w:after="120"/>
        <w:jc w:val="both"/>
        <w:rPr>
          <w:rFonts w:cs="Verdana"/>
        </w:rPr>
      </w:pPr>
      <w:r>
        <w:rPr>
          <w:rFonts w:cs="Verdana"/>
        </w:rPr>
        <w:t xml:space="preserve">Поставщик обязан передать Эксплуатационную Документацию Покупателю не позднее Даты Поставки Оборудования в количестве </w:t>
      </w:r>
      <w:r>
        <w:t>4 (</w:t>
      </w:r>
      <w:r>
        <w:rPr>
          <w:i/>
        </w:rPr>
        <w:t>четырёх</w:t>
      </w:r>
      <w:r>
        <w:t xml:space="preserve">) </w:t>
      </w:r>
      <w:r>
        <w:rPr>
          <w:rFonts w:cs="Verdana"/>
        </w:rPr>
        <w:t xml:space="preserve">экземпляров в бумажном виде и </w:t>
      </w:r>
      <w:r>
        <w:t>4</w:t>
      </w:r>
      <w:r>
        <w:rPr>
          <w:rFonts w:cs="Verdana"/>
        </w:rPr>
        <w:t xml:space="preserve"> (</w:t>
      </w:r>
      <w:r>
        <w:rPr>
          <w:i/>
        </w:rPr>
        <w:t>четырё</w:t>
      </w:r>
      <w:r>
        <w:rPr>
          <w:rFonts w:cs="Verdana"/>
          <w:i/>
        </w:rPr>
        <w:t>х</w:t>
      </w:r>
      <w:r>
        <w:rPr>
          <w:rFonts w:cs="Verdana"/>
        </w:rPr>
        <w:t xml:space="preserve">) – в электронном виде. </w:t>
      </w:r>
    </w:p>
    <w:p w14:paraId="5284D900" w14:textId="77777777" w:rsidR="00BD0079" w:rsidRDefault="00EF4E8F">
      <w:pPr>
        <w:numPr>
          <w:ilvl w:val="1"/>
          <w:numId w:val="1"/>
        </w:numPr>
        <w:tabs>
          <w:tab w:val="clear" w:pos="284"/>
          <w:tab w:val="left" w:pos="851"/>
        </w:tabs>
        <w:spacing w:after="120"/>
        <w:jc w:val="both"/>
        <w:rPr>
          <w:rFonts w:cs="Verdana"/>
        </w:rPr>
      </w:pPr>
      <w:r>
        <w:t>Поставщик единолично несет полную ответственность за передачу Эксплуатационной Документации и гарантирует ее полноту и достаточность для эксплуатации и технического обслуживания отдельных элементов Оборудования в составе Объекта/Объектов.</w:t>
      </w:r>
    </w:p>
    <w:p w14:paraId="4D85A7A5" w14:textId="77777777" w:rsidR="00BD0079" w:rsidRDefault="00EF4E8F">
      <w:pPr>
        <w:tabs>
          <w:tab w:val="left" w:pos="851"/>
        </w:tabs>
        <w:spacing w:after="120"/>
        <w:ind w:left="851"/>
        <w:jc w:val="both"/>
        <w:rPr>
          <w:rFonts w:cs="Verdana"/>
        </w:rPr>
      </w:pPr>
      <w:r>
        <w:rPr>
          <w:rFonts w:cs="Verdana"/>
        </w:rPr>
        <w:t xml:space="preserve">    </w:t>
      </w:r>
    </w:p>
    <w:p w14:paraId="1B7D4C32" w14:textId="77777777" w:rsidR="00BD0079" w:rsidRDefault="00EF4E8F">
      <w:pPr>
        <w:pStyle w:val="3"/>
        <w:tabs>
          <w:tab w:val="clear" w:pos="4678"/>
        </w:tabs>
        <w:ind w:left="0" w:firstLine="0"/>
        <w:jc w:val="center"/>
      </w:pPr>
      <w:bookmarkStart w:id="130" w:name="_Ref167877932"/>
      <w:bookmarkStart w:id="131" w:name="_Toc86846632"/>
      <w:bookmarkStart w:id="132" w:name="_Toc114053980"/>
      <w:r>
        <w:t xml:space="preserve">Пусконаладочные работы и готовность к </w:t>
      </w:r>
      <w:bookmarkStart w:id="133" w:name="_Hlk135394849"/>
      <w:bookmarkEnd w:id="130"/>
      <w:bookmarkEnd w:id="131"/>
      <w:bookmarkEnd w:id="132"/>
      <w:r>
        <w:t>Комплексным Испытаниям</w:t>
      </w:r>
    </w:p>
    <w:p w14:paraId="30E0D92E" w14:textId="77777777" w:rsidR="00BD0079" w:rsidRDefault="00EF4E8F">
      <w:pPr>
        <w:numPr>
          <w:ilvl w:val="1"/>
          <w:numId w:val="1"/>
        </w:numPr>
        <w:tabs>
          <w:tab w:val="clear" w:pos="284"/>
          <w:tab w:val="left" w:pos="851"/>
        </w:tabs>
        <w:spacing w:after="120"/>
        <w:jc w:val="both"/>
        <w:rPr>
          <w:rFonts w:cs="Verdana"/>
        </w:rPr>
      </w:pPr>
      <w:bookmarkStart w:id="134" w:name="_Ref15549867"/>
      <w:bookmarkStart w:id="135" w:name="_Ref169894847"/>
      <w:bookmarkEnd w:id="133"/>
      <w:r>
        <w:rPr>
          <w:rFonts w:cs="Verdana"/>
        </w:rPr>
        <w:t>После механического и конструкционного завершения Объекта/Объектов Конечный Заказчик самостоятельно (собственными силами и/или силами привлеченного им подрядчика (-</w:t>
      </w:r>
      <w:proofErr w:type="spellStart"/>
      <w:r>
        <w:rPr>
          <w:rFonts w:cs="Verdana"/>
        </w:rPr>
        <w:t>ов</w:t>
      </w:r>
      <w:proofErr w:type="spellEnd"/>
      <w:r>
        <w:rPr>
          <w:rFonts w:cs="Verdana"/>
        </w:rPr>
        <w:t>)) и за свой счет обеспечивает выполнение пусконаладочных работ.</w:t>
      </w:r>
      <w:bookmarkEnd w:id="134"/>
      <w:r>
        <w:rPr>
          <w:rFonts w:cs="Verdana"/>
        </w:rPr>
        <w:t xml:space="preserve"> </w:t>
      </w:r>
    </w:p>
    <w:p w14:paraId="3CF88A56" w14:textId="77777777" w:rsidR="00BD0079" w:rsidRDefault="00EF4E8F">
      <w:pPr>
        <w:numPr>
          <w:ilvl w:val="1"/>
          <w:numId w:val="1"/>
        </w:numPr>
        <w:tabs>
          <w:tab w:val="clear" w:pos="284"/>
          <w:tab w:val="left" w:pos="851"/>
        </w:tabs>
        <w:spacing w:after="120"/>
        <w:jc w:val="both"/>
        <w:rPr>
          <w:rFonts w:cs="Verdana"/>
        </w:rPr>
      </w:pPr>
      <w:r>
        <w:rPr>
          <w:rFonts w:cs="Verdana"/>
        </w:rPr>
        <w:t>Конечный Заказчик</w:t>
      </w:r>
      <w:r>
        <w:t xml:space="preserve"> самостоятельно (собственными силами и/или силами подрядчика (</w:t>
      </w:r>
      <w:proofErr w:type="spellStart"/>
      <w:r>
        <w:t>ов</w:t>
      </w:r>
      <w:proofErr w:type="spellEnd"/>
      <w:r>
        <w:t>)) разрабатывает программы индивидуальных, а также функциональных испытаний оборудования и согласовывает их с Поставщиком</w:t>
      </w:r>
      <w:r>
        <w:rPr>
          <w:rFonts w:cs="Verdana"/>
        </w:rPr>
        <w:t xml:space="preserve">. В ходе или после пусконаладочных работ Конечный Заказчик проведет индивидуальные и функциональные испытания Оборудования, его узлов и отдельных систем. Индивидуальные испытания Оборудования и функциональных систем должны завершаться Комплексными Испытаниями Оборудования по программе, составленной Конечным Заказчиком. Индивидуальные и функциональные испытания Оборудования проводятся с соблюдением требований, установленных Применимым Правом. </w:t>
      </w:r>
    </w:p>
    <w:p w14:paraId="25DFC9CE" w14:textId="075EA85F" w:rsidR="00BD0079" w:rsidRDefault="00EF4E8F">
      <w:pPr>
        <w:numPr>
          <w:ilvl w:val="1"/>
          <w:numId w:val="1"/>
        </w:numPr>
        <w:tabs>
          <w:tab w:val="clear" w:pos="284"/>
          <w:tab w:val="left" w:pos="851"/>
        </w:tabs>
        <w:spacing w:after="120"/>
        <w:jc w:val="both"/>
        <w:rPr>
          <w:rFonts w:cs="Verdana"/>
        </w:rPr>
      </w:pPr>
      <w:r>
        <w:rPr>
          <w:rFonts w:cs="Verdana"/>
        </w:rPr>
        <w:lastRenderedPageBreak/>
        <w:t xml:space="preserve">После успешного завершения мероприятий, указанных в Пунктах </w:t>
      </w:r>
      <w:r>
        <w:rPr>
          <w:rFonts w:cs="Verdana"/>
        </w:rPr>
        <w:fldChar w:fldCharType="begin"/>
      </w:r>
      <w:r>
        <w:rPr>
          <w:rFonts w:cs="Verdana"/>
        </w:rPr>
        <w:instrText xml:space="preserve"> REF _Ref15549867 \r \h  \* MERGEFORMAT </w:instrText>
      </w:r>
      <w:r>
        <w:rPr>
          <w:rFonts w:cs="Verdana"/>
        </w:rPr>
      </w:r>
      <w:r>
        <w:rPr>
          <w:rFonts w:cs="Verdana"/>
        </w:rPr>
        <w:fldChar w:fldCharType="separate"/>
      </w:r>
      <w:r w:rsidR="00F75A5C">
        <w:rPr>
          <w:rFonts w:cs="Verdana"/>
        </w:rPr>
        <w:t>31.1</w:t>
      </w:r>
      <w:r>
        <w:rPr>
          <w:rFonts w:cs="Verdana"/>
        </w:rPr>
        <w:fldChar w:fldCharType="end"/>
      </w:r>
      <w:r>
        <w:rPr>
          <w:rFonts w:cs="Verdana"/>
        </w:rPr>
        <w:t>. и 3</w:t>
      </w:r>
      <w:r w:rsidR="00752A35">
        <w:rPr>
          <w:rFonts w:cs="Verdana"/>
        </w:rPr>
        <w:t>1</w:t>
      </w:r>
      <w:r>
        <w:rPr>
          <w:rFonts w:cs="Verdana"/>
        </w:rPr>
        <w:t>.2., Покупатель направляет Поставщику письменное уведомление о том, что Оборудование готово к Комплексным Испытаниям энергоблока. Представитель Поставщика в течение 5 (пяти) Рабочих Дней после получения от Покупателя вышеуказанного уведомления должен прибыть на Объект/Объекты и подтвердить в письменном виде, что Оборудование готово к Комплексным Испытаниям энергоблока, посредством подписания Акта готовности к Комплексным Испытаниям энергоблока, составленного по форме, указанной в Приложении №7, либо уведомить Покупателя в письменном виде об имеющихся недостатках, препятствующих проведению Комплексных Испытаний энергоблока. Во избежание сомнений Стороны отмечают, что наличие отдельных недостатков Оборудования, не препятствующих его нормальной и безопасной эксплуатации, не будет являться препятствием для проведения Комплексных Испытаний энергоблока.</w:t>
      </w:r>
    </w:p>
    <w:p w14:paraId="154D9F08" w14:textId="556DF4D7" w:rsidR="00BD0079" w:rsidRDefault="00EF4E8F">
      <w:pPr>
        <w:numPr>
          <w:ilvl w:val="1"/>
          <w:numId w:val="1"/>
        </w:numPr>
        <w:tabs>
          <w:tab w:val="clear" w:pos="284"/>
          <w:tab w:val="left" w:pos="851"/>
        </w:tabs>
        <w:spacing w:after="120"/>
        <w:jc w:val="both"/>
        <w:rPr>
          <w:rFonts w:cs="Verdana"/>
        </w:rPr>
      </w:pPr>
      <w:r>
        <w:rPr>
          <w:rFonts w:cs="Verdana"/>
        </w:rPr>
        <w:t>Если Поставщик уведомляет Покупателя о каких-либо дефектах и/или недостатках, препятствующих проведению Комплексных Испытаний энергоблока (кроме отдельных недостатков, указанных в Пункте 3</w:t>
      </w:r>
      <w:r w:rsidR="00B36EEE">
        <w:rPr>
          <w:rFonts w:cs="Verdana"/>
        </w:rPr>
        <w:t>1</w:t>
      </w:r>
      <w:r>
        <w:rPr>
          <w:rFonts w:cs="Verdana"/>
        </w:rPr>
        <w:t>.3.), Стороны согласуют сроки устранения таких недостатков и назначат дату Комплексных Испытаний энергоблока. Если Стороны разойдутся во мнении относительного готовности Оборудования к Комплексным Испытаниям энергоблока, то любая из Сторон может предъявить Объект независимой экспертной организации для определения готовности Оборудования к Комплексным Испытаниям энергоблока. Свидетельство, выдаваемое независимой экспертной организацией, будет являться основанием для проведения Комплексных Испытаний энергоблока или устранения недостатков, препятствующих проведению Комплексных Испытаний энергоблока. Затраты по привлечению экспертной организации относятся на Поставщика, за исключением тех случаев, когда независимой экспертной организацией будет установлена неготовность Оборудования к Комплексным Испытаниям энергоблока по причинам, относящимся к ответственности Покупателя или привлечённых им для целей реализации Проекта третьих лиц. В этом случае Покупатель обязан возместить Поставщику за свой счёт в полном объёме документально подтвержденные расходы Поставщика, связанные с привлечением Поставщиком экспертной организации.</w:t>
      </w:r>
      <w:bookmarkEnd w:id="135"/>
    </w:p>
    <w:p w14:paraId="5DDABC6A" w14:textId="77777777" w:rsidR="00BD0079" w:rsidRDefault="00EF4E8F">
      <w:pPr>
        <w:pStyle w:val="3"/>
        <w:tabs>
          <w:tab w:val="clear" w:pos="4678"/>
          <w:tab w:val="left" w:pos="0"/>
        </w:tabs>
        <w:ind w:left="0" w:firstLine="0"/>
        <w:jc w:val="center"/>
      </w:pPr>
      <w:bookmarkStart w:id="136" w:name="_Toc19535180"/>
      <w:bookmarkStart w:id="137" w:name="_Toc90575358"/>
      <w:bookmarkStart w:id="138" w:name="_Toc70180233"/>
      <w:bookmarkStart w:id="139" w:name="_Toc89295112"/>
      <w:bookmarkStart w:id="140" w:name="_Ref167860532"/>
      <w:bookmarkStart w:id="141" w:name="_Ref167860616"/>
      <w:bookmarkStart w:id="142" w:name="_Toc86846633"/>
      <w:bookmarkStart w:id="143" w:name="_Toc114053981"/>
      <w:r>
        <w:t>Комплексные Испытания Оборудования</w:t>
      </w:r>
      <w:bookmarkEnd w:id="136"/>
      <w:bookmarkEnd w:id="137"/>
      <w:bookmarkEnd w:id="138"/>
      <w:bookmarkEnd w:id="139"/>
      <w:bookmarkEnd w:id="140"/>
      <w:bookmarkEnd w:id="141"/>
      <w:bookmarkEnd w:id="142"/>
      <w:bookmarkEnd w:id="143"/>
    </w:p>
    <w:p w14:paraId="2B7B056D" w14:textId="77777777" w:rsidR="00BD0079" w:rsidRDefault="00EF4E8F">
      <w:pPr>
        <w:numPr>
          <w:ilvl w:val="1"/>
          <w:numId w:val="1"/>
        </w:numPr>
        <w:tabs>
          <w:tab w:val="left" w:pos="851"/>
        </w:tabs>
        <w:spacing w:after="120"/>
        <w:jc w:val="both"/>
        <w:rPr>
          <w:rFonts w:cs="Verdana"/>
        </w:rPr>
      </w:pPr>
      <w:bookmarkStart w:id="144" w:name="_Ref180327589"/>
      <w:r>
        <w:rPr>
          <w:rFonts w:cs="Verdana"/>
        </w:rPr>
        <w:t xml:space="preserve">Комплексные Испытания энергоблока, включая Комплексное опробование энергоблока проводятся с целью определения технических параметров и характеристик Комплекта Оборудования (Приказ Министерства Энергетики Российской Федерации №90 от 11 февраля 2019 г). </w:t>
      </w:r>
    </w:p>
    <w:p w14:paraId="298BF50D" w14:textId="77777777" w:rsidR="00BD0079" w:rsidRDefault="00EF4E8F">
      <w:pPr>
        <w:numPr>
          <w:ilvl w:val="1"/>
          <w:numId w:val="1"/>
        </w:numPr>
        <w:tabs>
          <w:tab w:val="left" w:pos="851"/>
        </w:tabs>
        <w:spacing w:after="120"/>
        <w:jc w:val="both"/>
        <w:rPr>
          <w:rFonts w:cs="Verdana"/>
        </w:rPr>
      </w:pPr>
      <w:r>
        <w:t>Комплексное опробование проводится с целью проверки совместной работы агрегатов, инженерных систем и узлов Оборудования при работе на проектных параметрах. Началом Комплексного опробования считается включение Объекта под нагрузку. К моменту начала Комплексного опробования Поставщик обязан передать Покупателю полный комплект Эксплуатационной Документации.</w:t>
      </w:r>
    </w:p>
    <w:p w14:paraId="7944AE04" w14:textId="77777777" w:rsidR="00BD0079" w:rsidRDefault="00EF4E8F">
      <w:pPr>
        <w:numPr>
          <w:ilvl w:val="1"/>
          <w:numId w:val="1"/>
        </w:numPr>
        <w:tabs>
          <w:tab w:val="clear" w:pos="284"/>
          <w:tab w:val="left" w:pos="851"/>
        </w:tabs>
        <w:spacing w:after="120"/>
        <w:jc w:val="both"/>
        <w:rPr>
          <w:rFonts w:cs="Verdana"/>
        </w:rPr>
      </w:pPr>
      <w:r>
        <w:rPr>
          <w:rFonts w:cs="Verdana"/>
        </w:rPr>
        <w:t xml:space="preserve">Комплексное Опробование энергоблока считается успешно проведенным при условии безаварийной и непрерывной работы агрегатов, инженерных систем и узлов Комплекта Оборудования в течение 72 (семидесяти двух) часов при работе в соответствии с программой Комплексных Испытаний энергоблока. </w:t>
      </w:r>
    </w:p>
    <w:p w14:paraId="5AD4B56E" w14:textId="77777777" w:rsidR="00BD0079" w:rsidRDefault="00EF4E8F">
      <w:pPr>
        <w:numPr>
          <w:ilvl w:val="1"/>
          <w:numId w:val="1"/>
        </w:numPr>
        <w:tabs>
          <w:tab w:val="clear" w:pos="284"/>
          <w:tab w:val="left" w:pos="851"/>
        </w:tabs>
        <w:spacing w:after="120"/>
        <w:jc w:val="both"/>
        <w:rPr>
          <w:rFonts w:cs="Verdana"/>
        </w:rPr>
      </w:pPr>
      <w:r>
        <w:rPr>
          <w:rFonts w:cs="Verdana"/>
        </w:rPr>
        <w:t>При Комплексных Испытаниях энергоблока включаются предусмотренные проектом и Эксплуатационной Документацией контрольно-измерительные приборы, блокировки, устройства сигнализации и дистанционного управления, защиты и автоматического регулирования, предусмотренные в Комплекте Оборудования.</w:t>
      </w:r>
    </w:p>
    <w:p w14:paraId="2D411F0B" w14:textId="77777777" w:rsidR="00BD0079" w:rsidRDefault="00EF4E8F">
      <w:pPr>
        <w:numPr>
          <w:ilvl w:val="1"/>
          <w:numId w:val="1"/>
        </w:numPr>
        <w:tabs>
          <w:tab w:val="clear" w:pos="284"/>
          <w:tab w:val="left" w:pos="851"/>
        </w:tabs>
        <w:spacing w:after="120"/>
        <w:jc w:val="both"/>
        <w:rPr>
          <w:rFonts w:cs="Verdana"/>
        </w:rPr>
      </w:pPr>
      <w:r>
        <w:rPr>
          <w:rFonts w:cs="Verdana"/>
        </w:rPr>
        <w:t xml:space="preserve">Если Применимым Правом установлены обязательные требования к порядку проведения Комплексных Испытаний, Комплексные Испытания должны проводиться в соответствии с такими требованиями Применимого Права. </w:t>
      </w:r>
    </w:p>
    <w:p w14:paraId="3650B9EB" w14:textId="77777777" w:rsidR="00BD0079" w:rsidRDefault="00EF4E8F">
      <w:pPr>
        <w:numPr>
          <w:ilvl w:val="1"/>
          <w:numId w:val="1"/>
        </w:numPr>
        <w:tabs>
          <w:tab w:val="clear" w:pos="284"/>
          <w:tab w:val="left" w:pos="851"/>
        </w:tabs>
        <w:spacing w:after="120"/>
        <w:jc w:val="both"/>
        <w:rPr>
          <w:rFonts w:cs="Verdana"/>
        </w:rPr>
      </w:pPr>
      <w:r>
        <w:rPr>
          <w:rFonts w:cs="Verdana"/>
        </w:rPr>
        <w:lastRenderedPageBreak/>
        <w:t xml:space="preserve">В ходе Комплексных Испытаний энергоблока электричество, топливо, сжатый воздух, вода, </w:t>
      </w:r>
      <w:proofErr w:type="spellStart"/>
      <w:r>
        <w:rPr>
          <w:rFonts w:cs="Verdana"/>
        </w:rPr>
        <w:t>газы</w:t>
      </w:r>
      <w:proofErr w:type="spellEnd"/>
      <w:r>
        <w:rPr>
          <w:rFonts w:cs="Verdana"/>
        </w:rPr>
        <w:t>, эксплуатационный персонал и иные необходимые ресурсы предоставляются Покупателем. При проведении Комплексных Испытаний энергоблока должен присутствовать персонал Поставщика, который должен консультировать Конечного Заказчика и оказывать ему содействие по всем вопросам, связанным с Оборудованием, возникающим в процессе Комплексного Испытания энергоблока.</w:t>
      </w:r>
    </w:p>
    <w:p w14:paraId="51F94CCE" w14:textId="77777777" w:rsidR="00BD0079" w:rsidRDefault="00EF4E8F">
      <w:pPr>
        <w:numPr>
          <w:ilvl w:val="1"/>
          <w:numId w:val="1"/>
        </w:numPr>
        <w:tabs>
          <w:tab w:val="clear" w:pos="284"/>
          <w:tab w:val="left" w:pos="851"/>
        </w:tabs>
        <w:spacing w:after="120"/>
        <w:jc w:val="both"/>
        <w:rPr>
          <w:rFonts w:cs="Verdana"/>
        </w:rPr>
      </w:pPr>
      <w:r>
        <w:rPr>
          <w:rFonts w:cs="Verdana"/>
        </w:rPr>
        <w:t>По завершении Комплексных Испытаний энергоблока Стороны составляют акт о результатах комплексного опробования энергоблока, согласно соответствующей форме акта, утвержденной Приказом Министерства Энергетики Российской Федерации №90 от 11 февраля 2019 года.</w:t>
      </w:r>
    </w:p>
    <w:p w14:paraId="64044BE8" w14:textId="77777777" w:rsidR="00BD0079" w:rsidRPr="000C267A" w:rsidRDefault="00EF4E8F">
      <w:pPr>
        <w:numPr>
          <w:ilvl w:val="1"/>
          <w:numId w:val="1"/>
        </w:numPr>
        <w:tabs>
          <w:tab w:val="left" w:pos="851"/>
        </w:tabs>
        <w:spacing w:after="120"/>
        <w:jc w:val="both"/>
        <w:rPr>
          <w:rFonts w:cs="Verdana"/>
        </w:rPr>
      </w:pPr>
      <w:r>
        <w:rPr>
          <w:rFonts w:cs="Verdana"/>
        </w:rPr>
        <w:t>При неудовлетворительном результате Комплексных Испытаний энергоблока (этапа Комплексных Испытаний энергоблока), после устранения недостатков, Комплексные Испытания</w:t>
      </w:r>
      <w:r>
        <w:t xml:space="preserve"> </w:t>
      </w:r>
      <w:r>
        <w:rPr>
          <w:rFonts w:cs="Verdana"/>
        </w:rPr>
        <w:t>энергоблока (этап Комплексных Испытаний</w:t>
      </w:r>
      <w:r>
        <w:t xml:space="preserve"> </w:t>
      </w:r>
      <w:r>
        <w:rPr>
          <w:rFonts w:cs="Verdana"/>
        </w:rPr>
        <w:t>энергоблока</w:t>
      </w:r>
      <w:r w:rsidRPr="000C267A">
        <w:rPr>
          <w:rFonts w:cs="Verdana"/>
        </w:rPr>
        <w:t>) должны быть повторены.</w:t>
      </w:r>
      <w:bookmarkEnd w:id="144"/>
    </w:p>
    <w:p w14:paraId="13E0F1A7" w14:textId="77777777" w:rsidR="00BD0079" w:rsidRPr="000C267A" w:rsidRDefault="00EF4E8F">
      <w:pPr>
        <w:pStyle w:val="3"/>
        <w:tabs>
          <w:tab w:val="clear" w:pos="4678"/>
          <w:tab w:val="left" w:pos="0"/>
        </w:tabs>
        <w:ind w:left="0" w:firstLine="0"/>
        <w:jc w:val="center"/>
      </w:pPr>
      <w:r w:rsidRPr="000C267A">
        <w:t>Гарантийные испытания</w:t>
      </w:r>
    </w:p>
    <w:p w14:paraId="37A35C80" w14:textId="0C191A4F" w:rsidR="00BD0079" w:rsidRPr="000C267A" w:rsidRDefault="00EF4E8F">
      <w:pPr>
        <w:numPr>
          <w:ilvl w:val="1"/>
          <w:numId w:val="1"/>
        </w:numPr>
        <w:tabs>
          <w:tab w:val="left" w:pos="851"/>
        </w:tabs>
        <w:spacing w:after="120"/>
        <w:jc w:val="both"/>
        <w:rPr>
          <w:rFonts w:cs="Verdana"/>
        </w:rPr>
      </w:pPr>
      <w:r w:rsidRPr="000C267A">
        <w:rPr>
          <w:rFonts w:cs="Verdana"/>
        </w:rPr>
        <w:t>Гарантийные Испытания (включая повторные Гарантийные Испытания) проводятся Покупателем в целях подтверждения того, что Объект или любая его соответствующая часть, включая Оборудование, может обеспечить достижение гарантированных эксплуатационных показателей Объекта.</w:t>
      </w:r>
    </w:p>
    <w:p w14:paraId="228C9CC4" w14:textId="3F21E0BF" w:rsidR="00BD0079" w:rsidRPr="000C267A" w:rsidRDefault="00EF4E8F">
      <w:pPr>
        <w:numPr>
          <w:ilvl w:val="1"/>
          <w:numId w:val="1"/>
        </w:numPr>
        <w:tabs>
          <w:tab w:val="left" w:pos="851"/>
        </w:tabs>
        <w:spacing w:after="120"/>
        <w:jc w:val="both"/>
        <w:rPr>
          <w:rFonts w:cs="Verdana"/>
        </w:rPr>
      </w:pPr>
      <w:r w:rsidRPr="000C267A">
        <w:rPr>
          <w:rFonts w:cs="Verdana"/>
        </w:rPr>
        <w:t xml:space="preserve">Поставщик обязан обеспечить достижение Оборудованием Гарантированных Эксплуатационных Показателей в соответствии с Приложением №2 «Гарантированные Эксплуатационные Показатели». В случае противоречия любых иных положений Договора и Приложений условиям Приложения №2 - приоритет имеют условия Приложения №2 (в любом случае применяются условия Приложения №2). </w:t>
      </w:r>
    </w:p>
    <w:p w14:paraId="0766D11D" w14:textId="77777777" w:rsidR="00BD0079" w:rsidRPr="000C267A" w:rsidRDefault="00EF4E8F">
      <w:pPr>
        <w:numPr>
          <w:ilvl w:val="1"/>
          <w:numId w:val="1"/>
        </w:numPr>
        <w:tabs>
          <w:tab w:val="left" w:pos="851"/>
        </w:tabs>
        <w:spacing w:after="120"/>
        <w:jc w:val="both"/>
        <w:rPr>
          <w:rFonts w:cs="Verdana"/>
        </w:rPr>
      </w:pPr>
      <w:r w:rsidRPr="000C267A">
        <w:rPr>
          <w:rFonts w:cs="Verdana"/>
        </w:rPr>
        <w:t xml:space="preserve">Гарантийные Испытания должны быть начаты одновременно с началом Комплексных Испытаний энергоблока, если Стороны не договорятся об ином. Гарантийные Испытания должны быть проведены по разработанной Покупателем программе Гарантийных Испытаний, согласованной Поставщиком в течение 10 (десяти) Рабочих Дней с даты получения программы Гарантийных Испытаний от Покупателя. Программа Гарантийных Испытаний должна быть согласована обеими Сторонами не позднее чем за 30 (тридцать) Дней до Даты Комплексных Испытаний энергоблока. </w:t>
      </w:r>
    </w:p>
    <w:p w14:paraId="0E710B12" w14:textId="77777777" w:rsidR="00BD0079" w:rsidRPr="000C267A" w:rsidRDefault="00EF4E8F">
      <w:pPr>
        <w:numPr>
          <w:ilvl w:val="1"/>
          <w:numId w:val="1"/>
        </w:numPr>
        <w:tabs>
          <w:tab w:val="left" w:pos="851"/>
        </w:tabs>
        <w:spacing w:after="120"/>
        <w:jc w:val="both"/>
        <w:rPr>
          <w:rFonts w:cs="Verdana"/>
        </w:rPr>
      </w:pPr>
      <w:r w:rsidRPr="000C267A">
        <w:rPr>
          <w:rFonts w:cs="Verdana"/>
        </w:rPr>
        <w:t>Гарантийные Испытания должны проводиться в соответствии с требованиями Применимого Права.</w:t>
      </w:r>
    </w:p>
    <w:p w14:paraId="21C27A99" w14:textId="77777777" w:rsidR="00BD0079" w:rsidRPr="000C267A" w:rsidRDefault="00EF4E8F">
      <w:pPr>
        <w:numPr>
          <w:ilvl w:val="1"/>
          <w:numId w:val="1"/>
        </w:numPr>
        <w:tabs>
          <w:tab w:val="left" w:pos="851"/>
        </w:tabs>
        <w:spacing w:after="120"/>
        <w:jc w:val="both"/>
        <w:rPr>
          <w:rFonts w:cs="Verdana"/>
        </w:rPr>
      </w:pPr>
      <w:r w:rsidRPr="000C267A">
        <w:rPr>
          <w:rFonts w:cs="Verdana"/>
        </w:rPr>
        <w:t xml:space="preserve">Все измерительные приборы, необходимые для определения Гарантированных Эксплуатационных Показателей во время Гарантийных Испытаний и не включенные в состав Объекта/Объектов в соответствии с проектной документацией на Объект/Объекты, обеспечиваются Покупателем. </w:t>
      </w:r>
    </w:p>
    <w:p w14:paraId="3CE5F6E1" w14:textId="77777777" w:rsidR="00BD0079" w:rsidRPr="000C267A" w:rsidRDefault="00EF4E8F">
      <w:pPr>
        <w:numPr>
          <w:ilvl w:val="1"/>
          <w:numId w:val="1"/>
        </w:numPr>
        <w:tabs>
          <w:tab w:val="left" w:pos="851"/>
        </w:tabs>
        <w:spacing w:after="120"/>
        <w:jc w:val="both"/>
        <w:rPr>
          <w:rFonts w:cs="Verdana"/>
        </w:rPr>
      </w:pPr>
      <w:r w:rsidRPr="000C267A">
        <w:rPr>
          <w:rFonts w:cs="Verdana"/>
        </w:rPr>
        <w:t xml:space="preserve">В ходе Гарантийного Испытания электричество, топливо, сжатый воздух, вода, </w:t>
      </w:r>
      <w:proofErr w:type="spellStart"/>
      <w:r w:rsidRPr="000C267A">
        <w:rPr>
          <w:rFonts w:cs="Verdana"/>
        </w:rPr>
        <w:t>газы</w:t>
      </w:r>
      <w:proofErr w:type="spellEnd"/>
      <w:r w:rsidRPr="000C267A">
        <w:rPr>
          <w:rFonts w:cs="Verdana"/>
        </w:rPr>
        <w:t>, эксплуатационный персонал и остальные ресурсы предоставляются Покупателем. При проведении Гарантийных Испытаний должен присутствовать персонал Поставщика. Поставщик консультирует эксплуатационный персонал Покупателя и оказывает ему содействие по всем вопросам, возникающим в ходе Гарантийных Испытаний.</w:t>
      </w:r>
    </w:p>
    <w:p w14:paraId="060A8F14" w14:textId="77777777" w:rsidR="00BD0079" w:rsidRPr="000C267A" w:rsidRDefault="00BD0079">
      <w:pPr>
        <w:jc w:val="both"/>
      </w:pPr>
    </w:p>
    <w:p w14:paraId="5E1FAD3C" w14:textId="77777777" w:rsidR="00BD0079" w:rsidRPr="000C267A" w:rsidRDefault="00EF4E8F">
      <w:pPr>
        <w:pStyle w:val="3"/>
        <w:tabs>
          <w:tab w:val="clear" w:pos="4678"/>
          <w:tab w:val="left" w:pos="0"/>
        </w:tabs>
        <w:ind w:left="0" w:firstLine="0"/>
        <w:jc w:val="center"/>
      </w:pPr>
      <w:r w:rsidRPr="000C267A">
        <w:t>Результат Гарантийных Испытаний</w:t>
      </w:r>
    </w:p>
    <w:p w14:paraId="0045AEC4" w14:textId="77777777" w:rsidR="00BD0079" w:rsidRPr="000C267A" w:rsidRDefault="00EF4E8F">
      <w:pPr>
        <w:numPr>
          <w:ilvl w:val="1"/>
          <w:numId w:val="1"/>
        </w:numPr>
        <w:tabs>
          <w:tab w:val="left" w:pos="851"/>
        </w:tabs>
        <w:spacing w:after="120"/>
        <w:jc w:val="both"/>
        <w:rPr>
          <w:rFonts w:cs="Verdana"/>
        </w:rPr>
      </w:pPr>
      <w:r w:rsidRPr="000C267A">
        <w:rPr>
          <w:rFonts w:cs="Verdana"/>
        </w:rPr>
        <w:t>Если в результате Гарантийных Испытаний подтверждено достижение Комплектом Оборудования соответствующих Гарантированных Эксплуатационных Показателей, в этом случае Фактическое Завершение считается достигнутым (при условии одновременного соблюдения иных условий, необходимых для Фактического Завершения, как это указано в Статье 1 «Термины и определения»).</w:t>
      </w:r>
    </w:p>
    <w:p w14:paraId="0C4E5220" w14:textId="77777777" w:rsidR="00BD0079" w:rsidRPr="000C267A" w:rsidRDefault="00EF4E8F">
      <w:pPr>
        <w:numPr>
          <w:ilvl w:val="1"/>
          <w:numId w:val="1"/>
        </w:numPr>
        <w:tabs>
          <w:tab w:val="clear" w:pos="284"/>
          <w:tab w:val="left" w:pos="851"/>
        </w:tabs>
        <w:spacing w:after="120"/>
        <w:jc w:val="both"/>
        <w:rPr>
          <w:rFonts w:cs="Verdana"/>
        </w:rPr>
      </w:pPr>
      <w:bookmarkStart w:id="145" w:name="_Ref167860104"/>
      <w:bookmarkStart w:id="146" w:name="_Ref168116796"/>
      <w:r w:rsidRPr="000C267A">
        <w:rPr>
          <w:rFonts w:cs="Verdana"/>
        </w:rPr>
        <w:lastRenderedPageBreak/>
        <w:t>Если в результате Гарантийных Испытаний обнаружится, что Оборудование не достигает Гарантированных Эксплуатационных Показателей, либо одного из Гарантированных Эксплуатационных Показателей, то Покупатель вправе</w:t>
      </w:r>
      <w:bookmarkEnd w:id="145"/>
      <w:bookmarkEnd w:id="146"/>
      <w:r w:rsidRPr="000C267A">
        <w:rPr>
          <w:rFonts w:cs="Verdana"/>
        </w:rPr>
        <w:t xml:space="preserve"> уведомить Поставщика о необходимости устранить недостатки с тем, чтобы обеспечить соответствие Оборудования Гарантированным Эксплуатационным Показателям. В указанном случае Поставщик обязан обеспечить устранение недостатков для возможности проведения Покупателем повторных Гарантийных Испытаний в течение 90 (девяносто) Дней с момента проведения первоначальных Гарантийных Испытаний. Если по истечении указанных 90 (девяносто) Дней Покупатель не проводит повторных Гарантийных Испытаний, либо если в результате повторных Гарантийных Испытаний обнаруживается, что Гарантированные Эксплуатационные Показатели не достигнуты Покупатель вправе дать указание Поставщику продолжить устранение недостатков и провести повторные Гарантийные Испытания в дополнительно предоставленный Покупателем срок, однако при этом предоставление такого дополнительного срока не будет освобождать Поставщика от ответственности за недостижение Гарантийных Эксплуатационных Показателей.</w:t>
      </w:r>
    </w:p>
    <w:p w14:paraId="33B13C97" w14:textId="77777777" w:rsidR="00BD0079" w:rsidRPr="000C267A" w:rsidRDefault="00EF4E8F">
      <w:pPr>
        <w:pStyle w:val="3"/>
        <w:tabs>
          <w:tab w:val="clear" w:pos="4678"/>
          <w:tab w:val="left" w:pos="0"/>
        </w:tabs>
        <w:ind w:left="0" w:firstLine="0"/>
        <w:jc w:val="center"/>
      </w:pPr>
      <w:bookmarkStart w:id="147" w:name="_Ref209838671"/>
      <w:bookmarkStart w:id="148" w:name="_Toc86846636"/>
      <w:bookmarkStart w:id="149" w:name="_Toc114053984"/>
      <w:r w:rsidRPr="000C267A">
        <w:t>Фактическое Завершение</w:t>
      </w:r>
      <w:bookmarkEnd w:id="147"/>
      <w:bookmarkEnd w:id="148"/>
      <w:bookmarkEnd w:id="149"/>
    </w:p>
    <w:p w14:paraId="316E4018" w14:textId="77777777" w:rsidR="00BD0079" w:rsidRPr="000C267A" w:rsidRDefault="00EF4E8F">
      <w:pPr>
        <w:numPr>
          <w:ilvl w:val="1"/>
          <w:numId w:val="1"/>
        </w:numPr>
        <w:tabs>
          <w:tab w:val="clear" w:pos="284"/>
          <w:tab w:val="left" w:pos="851"/>
        </w:tabs>
        <w:spacing w:after="120"/>
        <w:jc w:val="both"/>
        <w:rPr>
          <w:rFonts w:cs="Verdana"/>
        </w:rPr>
      </w:pPr>
      <w:bookmarkStart w:id="150" w:name="_Ref170024200"/>
      <w:r w:rsidRPr="000C267A">
        <w:rPr>
          <w:rFonts w:cs="Verdana"/>
        </w:rPr>
        <w:t>Достижение Фактического Завершения будет оформляться Актом Окончательной Приемки Оборудования, составленным по форме, указанной в Приложении №</w:t>
      </w:r>
      <w:r w:rsidRPr="000C267A">
        <w:t>7 «Формы Документов»</w:t>
      </w:r>
      <w:r w:rsidRPr="000C267A">
        <w:rPr>
          <w:rFonts w:cs="Verdana"/>
        </w:rPr>
        <w:t xml:space="preserve">. </w:t>
      </w:r>
      <w:bookmarkEnd w:id="150"/>
      <w:r w:rsidRPr="000C267A">
        <w:rPr>
          <w:rFonts w:cs="Verdana"/>
        </w:rPr>
        <w:t>В Акте Окончательной Приемки Оборудования будет указана Дата Фактического Завершения. Подписание Сторонами Акта Окончательной Приемки Оборудования не освобождает Поставщика от ответственности за какие-либо недостатки или дефекты в Оборудовании, возникшие до подписания Акта Окончательной Приемки Оборудования.</w:t>
      </w:r>
    </w:p>
    <w:p w14:paraId="6D9D9BBD" w14:textId="77777777" w:rsidR="00BD0079" w:rsidRPr="000C267A" w:rsidRDefault="00EF4E8F">
      <w:pPr>
        <w:numPr>
          <w:ilvl w:val="1"/>
          <w:numId w:val="1"/>
        </w:numPr>
        <w:tabs>
          <w:tab w:val="clear" w:pos="284"/>
          <w:tab w:val="left" w:pos="851"/>
        </w:tabs>
        <w:spacing w:after="120"/>
        <w:jc w:val="both"/>
        <w:rPr>
          <w:rFonts w:cs="Verdana"/>
        </w:rPr>
      </w:pPr>
      <w:r w:rsidRPr="000C267A">
        <w:rPr>
          <w:rFonts w:cs="Verdana"/>
        </w:rPr>
        <w:t>С подписанием Акта Окончательной Приемки Комплекта Оборудования начинается течение Гарантийного Срока.</w:t>
      </w:r>
    </w:p>
    <w:p w14:paraId="526CA100" w14:textId="5633FEDD" w:rsidR="00BD0079" w:rsidRDefault="00EF4E8F">
      <w:pPr>
        <w:numPr>
          <w:ilvl w:val="1"/>
          <w:numId w:val="1"/>
        </w:numPr>
        <w:tabs>
          <w:tab w:val="clear" w:pos="284"/>
          <w:tab w:val="left" w:pos="851"/>
        </w:tabs>
        <w:spacing w:after="120"/>
        <w:jc w:val="both"/>
      </w:pPr>
      <w:bookmarkStart w:id="151" w:name="_Ref170023784"/>
      <w:r w:rsidRPr="000C267A">
        <w:t>В тех случаях, когда Поставщик согласно Пункту 3</w:t>
      </w:r>
      <w:r w:rsidR="00D74B07" w:rsidRPr="000C267A">
        <w:t>4</w:t>
      </w:r>
      <w:r w:rsidRPr="000C267A">
        <w:t xml:space="preserve">.2. устраняет недостатки Оборудования с целью обеспечить соответствие Оборудования Гарантированным Эксплуатационным Показателям либо, когда Поставщик проводит иные работы на Оборудовании, </w:t>
      </w:r>
      <w:bookmarkEnd w:id="151"/>
      <w:r w:rsidRPr="000C267A">
        <w:t>Поставщик должен не менее, чем за 3 (три) Рабочих Дня, согласовать с Покупателем проведение соответствующих работ на Оборудовании, а также те действия, которые необходимо будет совершить в отношении Оборудования или его части для проведения</w:t>
      </w:r>
      <w:r>
        <w:t xml:space="preserve"> соответствующих работ.</w:t>
      </w:r>
    </w:p>
    <w:p w14:paraId="2C695E7C" w14:textId="77777777" w:rsidR="00BD0079" w:rsidRDefault="00EF4E8F">
      <w:pPr>
        <w:pStyle w:val="3"/>
        <w:tabs>
          <w:tab w:val="clear" w:pos="4678"/>
        </w:tabs>
        <w:ind w:left="0" w:firstLine="0"/>
        <w:jc w:val="center"/>
      </w:pPr>
      <w:bookmarkStart w:id="152" w:name="_Toc170142903"/>
      <w:bookmarkEnd w:id="152"/>
      <w:r>
        <w:t>(Не применима)</w:t>
      </w:r>
    </w:p>
    <w:p w14:paraId="615A7A96" w14:textId="77777777" w:rsidR="00BD0079" w:rsidRDefault="00EF4E8F">
      <w:pPr>
        <w:jc w:val="both"/>
      </w:pPr>
      <w:r>
        <w:tab/>
      </w:r>
    </w:p>
    <w:p w14:paraId="671DA787" w14:textId="77777777" w:rsidR="00BD0079" w:rsidRDefault="00EF4E8F">
      <w:pPr>
        <w:pStyle w:val="20"/>
        <w:numPr>
          <w:ilvl w:val="0"/>
          <w:numId w:val="2"/>
        </w:numPr>
        <w:tabs>
          <w:tab w:val="clear" w:pos="2268"/>
          <w:tab w:val="left" w:pos="0"/>
        </w:tabs>
        <w:spacing w:after="360"/>
        <w:ind w:firstLine="0"/>
        <w:jc w:val="center"/>
        <w:rPr>
          <w:szCs w:val="20"/>
        </w:rPr>
      </w:pPr>
      <w:bookmarkStart w:id="153" w:name="_Toc86846638"/>
      <w:bookmarkStart w:id="154" w:name="_Toc114053986"/>
      <w:r>
        <w:rPr>
          <w:caps/>
          <w:szCs w:val="20"/>
        </w:rPr>
        <w:t>Сроки Исполнения Обязательств Поставщика</w:t>
      </w:r>
      <w:bookmarkEnd w:id="153"/>
      <w:bookmarkEnd w:id="154"/>
    </w:p>
    <w:p w14:paraId="77B0DA7A" w14:textId="77777777" w:rsidR="00BD0079" w:rsidRDefault="00EF4E8F">
      <w:pPr>
        <w:pStyle w:val="3"/>
        <w:tabs>
          <w:tab w:val="clear" w:pos="4678"/>
          <w:tab w:val="left" w:pos="0"/>
        </w:tabs>
        <w:ind w:left="0" w:firstLine="0"/>
        <w:jc w:val="center"/>
      </w:pPr>
      <w:bookmarkStart w:id="155" w:name="_Ref167860548"/>
      <w:bookmarkStart w:id="156" w:name="_Ref209346187"/>
      <w:bookmarkStart w:id="157" w:name="_Toc86846639"/>
      <w:bookmarkStart w:id="158" w:name="_Toc114053987"/>
      <w:bookmarkStart w:id="159" w:name="_Hlk135384652"/>
      <w:r>
        <w:t xml:space="preserve">Сроки </w:t>
      </w:r>
      <w:bookmarkEnd w:id="155"/>
      <w:bookmarkEnd w:id="156"/>
      <w:r>
        <w:t>исполнения обязательств Поставщика</w:t>
      </w:r>
      <w:bookmarkEnd w:id="157"/>
      <w:bookmarkEnd w:id="158"/>
    </w:p>
    <w:p w14:paraId="56BA84DD" w14:textId="77777777" w:rsidR="00BD0079" w:rsidRDefault="00EF4E8F">
      <w:pPr>
        <w:numPr>
          <w:ilvl w:val="1"/>
          <w:numId w:val="1"/>
        </w:numPr>
        <w:tabs>
          <w:tab w:val="left" w:pos="851"/>
        </w:tabs>
        <w:spacing w:after="120"/>
        <w:jc w:val="both"/>
      </w:pPr>
      <w:bookmarkStart w:id="160" w:name="_Ref180470653"/>
      <w:r>
        <w:t xml:space="preserve">Датой Начала исполнения обязательств Поставщика является дата подписания обеими Сторонами Договора. </w:t>
      </w:r>
      <w:bookmarkEnd w:id="160"/>
    </w:p>
    <w:p w14:paraId="4C87E694" w14:textId="77777777" w:rsidR="00BD0079" w:rsidRDefault="00EF4E8F">
      <w:pPr>
        <w:numPr>
          <w:ilvl w:val="1"/>
          <w:numId w:val="1"/>
        </w:numPr>
        <w:tabs>
          <w:tab w:val="left" w:pos="851"/>
        </w:tabs>
        <w:spacing w:after="120"/>
        <w:jc w:val="both"/>
      </w:pPr>
      <w:r>
        <w:t xml:space="preserve">Дата Поставки Оборудования до Склада Покупателя: </w:t>
      </w:r>
    </w:p>
    <w:p w14:paraId="14A5A2DF" w14:textId="77777777" w:rsidR="00BD0079" w:rsidRDefault="00EF4E8F">
      <w:pPr>
        <w:tabs>
          <w:tab w:val="left" w:pos="851"/>
        </w:tabs>
        <w:spacing w:after="120"/>
        <w:ind w:left="851"/>
        <w:jc w:val="both"/>
      </w:pPr>
      <w:r>
        <w:t xml:space="preserve">Комплект Оборудования </w:t>
      </w:r>
      <w:bookmarkStart w:id="161" w:name="_Hlk135384836"/>
      <w:r>
        <w:t xml:space="preserve">для энергоблока 1 </w:t>
      </w:r>
      <w:bookmarkEnd w:id="161"/>
      <w:r>
        <w:t xml:space="preserve">– 31.10.2025; </w:t>
      </w:r>
    </w:p>
    <w:p w14:paraId="3165F617" w14:textId="77777777" w:rsidR="00BD0079" w:rsidRDefault="00EF4E8F">
      <w:pPr>
        <w:tabs>
          <w:tab w:val="left" w:pos="851"/>
        </w:tabs>
        <w:spacing w:after="120"/>
        <w:ind w:left="851"/>
        <w:jc w:val="both"/>
      </w:pPr>
      <w:r>
        <w:t>Комплект Оборудования для энергоблока 2 – 31.10.2025;</w:t>
      </w:r>
    </w:p>
    <w:p w14:paraId="2F9EA939" w14:textId="77777777" w:rsidR="00BD0079" w:rsidRDefault="00EF4E8F">
      <w:pPr>
        <w:tabs>
          <w:tab w:val="left" w:pos="851"/>
        </w:tabs>
        <w:spacing w:after="120"/>
        <w:ind w:left="851"/>
        <w:jc w:val="both"/>
      </w:pPr>
      <w:r>
        <w:t>Комплект Оборудования для энергоблока 3 – 31.10.2025.</w:t>
      </w:r>
    </w:p>
    <w:p w14:paraId="74CEB384" w14:textId="77777777" w:rsidR="00BD0079" w:rsidRDefault="00EF4E8F">
      <w:pPr>
        <w:numPr>
          <w:ilvl w:val="1"/>
          <w:numId w:val="1"/>
        </w:numPr>
        <w:tabs>
          <w:tab w:val="clear" w:pos="284"/>
          <w:tab w:val="left" w:pos="851"/>
        </w:tabs>
        <w:spacing w:after="120"/>
        <w:jc w:val="both"/>
      </w:pPr>
      <w:r>
        <w:t>Дата Фактического Завершения для всего Оборудования – 01.07.2028.</w:t>
      </w:r>
    </w:p>
    <w:p w14:paraId="38C9B78E" w14:textId="77777777" w:rsidR="00BD0079" w:rsidRDefault="00EF4E8F">
      <w:pPr>
        <w:numPr>
          <w:ilvl w:val="1"/>
          <w:numId w:val="1"/>
        </w:numPr>
        <w:tabs>
          <w:tab w:val="clear" w:pos="284"/>
          <w:tab w:val="left" w:pos="851"/>
        </w:tabs>
        <w:spacing w:after="120"/>
        <w:jc w:val="both"/>
      </w:pPr>
      <w:r>
        <w:t xml:space="preserve">Устранение Поставщиком любых недостатков (дефектов) в Оборудовании, за которые отвечает Поставщик, не является основанием для какого-либо продления сроков исполнения обязательств Поставщика или для возникновения у Поставщика права на возмещение любых дополнительных затрат и расходов. </w:t>
      </w:r>
    </w:p>
    <w:p w14:paraId="2D938BF1" w14:textId="77777777" w:rsidR="00BD0079" w:rsidRDefault="00EF4E8F">
      <w:pPr>
        <w:numPr>
          <w:ilvl w:val="1"/>
          <w:numId w:val="1"/>
        </w:numPr>
        <w:tabs>
          <w:tab w:val="clear" w:pos="284"/>
          <w:tab w:val="left" w:pos="851"/>
        </w:tabs>
        <w:spacing w:after="120"/>
        <w:jc w:val="both"/>
      </w:pPr>
      <w:r>
        <w:t xml:space="preserve">Авансовый платёж, предусмотренный условиями Договора, является встречным обязательством Покупателя согласно Применимому Праву. В случае нарушения </w:t>
      </w:r>
      <w:r>
        <w:lastRenderedPageBreak/>
        <w:t>сроков оплаты авансового платежа со стороны Покупателя более чем на 30 (тридцать) Дней, Поставщик имеет право на соразмерное продление плановой Даты Поставки, исключительно при наличии одновременно следующих условий: задержки исключительно произошли по причинам, относящимся к ответственности Покупателя; срок задержки платежа составляет единовременно 30 (тридцать) Дней и более. В любом случае, продление плановой Даты Поставки должно быть осуществлено Сторонами путем подписания соответствующего дополнительного соглашения к Договору.</w:t>
      </w:r>
      <w:bookmarkEnd w:id="159"/>
    </w:p>
    <w:p w14:paraId="106C6FB9" w14:textId="77777777" w:rsidR="00BD0079" w:rsidRDefault="00EF4E8F">
      <w:pPr>
        <w:ind w:firstLine="708"/>
        <w:jc w:val="both"/>
      </w:pPr>
      <w:r>
        <w:tab/>
      </w:r>
    </w:p>
    <w:p w14:paraId="2B06D783" w14:textId="77777777" w:rsidR="00BD0079" w:rsidRDefault="00EF4E8F">
      <w:pPr>
        <w:pStyle w:val="3"/>
        <w:tabs>
          <w:tab w:val="clear" w:pos="4678"/>
        </w:tabs>
        <w:ind w:left="0" w:firstLine="0"/>
        <w:jc w:val="center"/>
      </w:pPr>
      <w:bookmarkStart w:id="162" w:name="_Ref209330621"/>
      <w:bookmarkStart w:id="163" w:name="_Toc86846641"/>
      <w:bookmarkStart w:id="164" w:name="_Toc114053989"/>
      <w:r>
        <w:t>Соблюдение сроков</w:t>
      </w:r>
      <w:bookmarkEnd w:id="162"/>
      <w:bookmarkEnd w:id="163"/>
      <w:bookmarkEnd w:id="164"/>
    </w:p>
    <w:p w14:paraId="4086851F" w14:textId="66E5CD58" w:rsidR="00BD0079" w:rsidRDefault="00EF4E8F">
      <w:pPr>
        <w:numPr>
          <w:ilvl w:val="1"/>
          <w:numId w:val="1"/>
        </w:numPr>
        <w:tabs>
          <w:tab w:val="left" w:pos="851"/>
        </w:tabs>
        <w:spacing w:after="120"/>
        <w:jc w:val="both"/>
        <w:rPr>
          <w:rFonts w:cs="Verdana"/>
        </w:rPr>
      </w:pPr>
      <w:r>
        <w:rPr>
          <w:rFonts w:cs="Verdana"/>
        </w:rPr>
        <w:t>Поставщик</w:t>
      </w:r>
      <w:r>
        <w:t xml:space="preserve"> обязан исполнять обязательства по Договору с соблюдением сроков, установленных Договором и Приложением №3. </w:t>
      </w:r>
      <w:r>
        <w:rPr>
          <w:rFonts w:cs="Verdana"/>
        </w:rPr>
        <w:t xml:space="preserve">Сроки, установленные Договором и Приложением №3, являются обязательными для Поставщика. При обнаружении противоречий между указанными документами Стороны договорились определить их приоритет следующим образом (в порядке убывания): (1) Договор, (2) Приложение №3 «Перечень </w:t>
      </w:r>
      <w:r w:rsidR="009E0699">
        <w:rPr>
          <w:rFonts w:cs="Verdana"/>
        </w:rPr>
        <w:t xml:space="preserve">поставляемого </w:t>
      </w:r>
      <w:r>
        <w:rPr>
          <w:rFonts w:cs="Verdana"/>
        </w:rPr>
        <w:t>Оборудования»</w:t>
      </w:r>
      <w:r>
        <w:t>.</w:t>
      </w:r>
    </w:p>
    <w:p w14:paraId="03ADC983" w14:textId="77777777" w:rsidR="00BD0079" w:rsidRDefault="00EF4E8F">
      <w:pPr>
        <w:pStyle w:val="3"/>
      </w:pPr>
      <w:bookmarkStart w:id="165" w:name="_Ref182196614"/>
      <w:bookmarkStart w:id="166" w:name="_Toc86846642"/>
      <w:bookmarkStart w:id="167" w:name="_Toc114053990"/>
      <w:r>
        <w:t>Нарушение сроков</w:t>
      </w:r>
      <w:bookmarkEnd w:id="165"/>
      <w:bookmarkEnd w:id="166"/>
      <w:bookmarkEnd w:id="167"/>
    </w:p>
    <w:p w14:paraId="3D185280" w14:textId="77777777" w:rsidR="00BD0079" w:rsidRDefault="00EF4E8F">
      <w:pPr>
        <w:numPr>
          <w:ilvl w:val="1"/>
          <w:numId w:val="1"/>
        </w:numPr>
        <w:tabs>
          <w:tab w:val="clear" w:pos="284"/>
          <w:tab w:val="left" w:pos="851"/>
        </w:tabs>
        <w:spacing w:after="120"/>
        <w:jc w:val="both"/>
        <w:rPr>
          <w:rFonts w:cs="Verdana"/>
        </w:rPr>
      </w:pPr>
      <w:r>
        <w:rPr>
          <w:rFonts w:cs="Verdana"/>
        </w:rPr>
        <w:t>Поставщик немедленно уведомит Покупателя:</w:t>
      </w:r>
    </w:p>
    <w:p w14:paraId="6921BCE8" w14:textId="77777777" w:rsidR="00BD0079" w:rsidRDefault="00EF4E8F">
      <w:pPr>
        <w:numPr>
          <w:ilvl w:val="0"/>
          <w:numId w:val="8"/>
        </w:numPr>
        <w:tabs>
          <w:tab w:val="clear" w:pos="1418"/>
        </w:tabs>
        <w:spacing w:after="120"/>
        <w:ind w:left="850" w:hanging="850"/>
        <w:jc w:val="both"/>
        <w:rPr>
          <w:rFonts w:cs="Verdana"/>
        </w:rPr>
      </w:pPr>
      <w:r>
        <w:rPr>
          <w:rFonts w:cs="Verdana"/>
        </w:rPr>
        <w:t>о любом имеющем место нарушении сроков исполнения обязательств, установленных Договором;</w:t>
      </w:r>
    </w:p>
    <w:p w14:paraId="4E590A44" w14:textId="77777777" w:rsidR="00BD0079" w:rsidRDefault="00EF4E8F">
      <w:pPr>
        <w:numPr>
          <w:ilvl w:val="0"/>
          <w:numId w:val="8"/>
        </w:numPr>
        <w:tabs>
          <w:tab w:val="clear" w:pos="1418"/>
        </w:tabs>
        <w:spacing w:after="120"/>
        <w:ind w:left="850" w:hanging="850"/>
        <w:jc w:val="both"/>
        <w:rPr>
          <w:rFonts w:cs="Verdana"/>
        </w:rPr>
      </w:pPr>
      <w:r>
        <w:rPr>
          <w:rFonts w:cs="Verdana"/>
        </w:rPr>
        <w:t>об обстоятельствах, дающих разумные основания полагать, что сроки исполнения обязательств, установленные Договором, будут или могут быть нарушены.</w:t>
      </w:r>
    </w:p>
    <w:p w14:paraId="48EBA174" w14:textId="77777777" w:rsidR="00BD0079" w:rsidRDefault="00EF4E8F">
      <w:pPr>
        <w:numPr>
          <w:ilvl w:val="1"/>
          <w:numId w:val="1"/>
        </w:numPr>
        <w:tabs>
          <w:tab w:val="clear" w:pos="284"/>
          <w:tab w:val="left" w:pos="851"/>
        </w:tabs>
        <w:spacing w:after="120"/>
        <w:jc w:val="both"/>
        <w:rPr>
          <w:rFonts w:cs="Verdana"/>
        </w:rPr>
      </w:pPr>
      <w:r>
        <w:rPr>
          <w:rFonts w:cs="Verdana"/>
        </w:rPr>
        <w:t>Если в какой-либо момент времени фактический ход исполнения обязательств будет отставать от сроков, установленных Договором и Календарно-сетевым графиком (КСГ), или если станет очевидным такое отставание в будущем, Поставщик должен по просьбе Покупателя подготовить и представить Покупателю пересмотренный вариант указанных документов (документа), учитывающий сложившиеся обстоятельства, и уведомить Покупателя о мерах, предпринимаемых в целях ускорения хода исполнения обязательств так, чтобы обеспечить завершение части Объема обязательств Поставщика к Контрольным Датам, фактической даты поставки к Дате Поставки. Ничто в данном Пункте не должно толковаться, как предоставляющее Поставщику освобождение от ответственности, либо дающее основание для продления сроков исполнения обязательств.</w:t>
      </w:r>
    </w:p>
    <w:p w14:paraId="129DB550" w14:textId="77777777" w:rsidR="00BD0079" w:rsidRDefault="00EF4E8F">
      <w:pPr>
        <w:numPr>
          <w:ilvl w:val="1"/>
          <w:numId w:val="1"/>
        </w:numPr>
        <w:tabs>
          <w:tab w:val="clear" w:pos="284"/>
          <w:tab w:val="left" w:pos="851"/>
        </w:tabs>
        <w:spacing w:after="120"/>
        <w:jc w:val="both"/>
        <w:rPr>
          <w:rFonts w:cs="Verdana"/>
        </w:rPr>
      </w:pPr>
      <w:r>
        <w:rPr>
          <w:rFonts w:cs="Verdana"/>
        </w:rPr>
        <w:t>Без ущерба для иных средств защиты, предоставленных Покупателю, если вследствие существенной просрочки в поставке Оборудования (Партии Оборудования) исполнение утратило интерес для Покупателя, Покупатель может заявить Отказ от Договора.</w:t>
      </w:r>
    </w:p>
    <w:p w14:paraId="47416D31" w14:textId="36EDCEE4" w:rsidR="00BD0079" w:rsidRDefault="00EF4E8F">
      <w:pPr>
        <w:numPr>
          <w:ilvl w:val="1"/>
          <w:numId w:val="1"/>
        </w:numPr>
        <w:tabs>
          <w:tab w:val="clear" w:pos="284"/>
          <w:tab w:val="left" w:pos="851"/>
        </w:tabs>
        <w:spacing w:after="120"/>
        <w:jc w:val="both"/>
        <w:rPr>
          <w:rFonts w:cs="Verdana"/>
        </w:rPr>
      </w:pPr>
      <w:r>
        <w:rPr>
          <w:rFonts w:cs="Verdana"/>
        </w:rPr>
        <w:t>Существенной Стороны договорились считать такую просрочку в исполнении обязательств, которая приводит к задержке Даты поставки Оборудования на Склад Покупателя (по сравнению с любой из Дат Поставки Оборудования, предусмотренных Пунктом 3</w:t>
      </w:r>
      <w:r w:rsidR="00181360">
        <w:rPr>
          <w:rFonts w:cs="Verdana"/>
        </w:rPr>
        <w:t>7</w:t>
      </w:r>
      <w:r>
        <w:rPr>
          <w:rFonts w:cs="Verdana"/>
        </w:rPr>
        <w:t>.2.) более, чем на 90 (девяносто) Дней.</w:t>
      </w:r>
    </w:p>
    <w:p w14:paraId="3406D44E" w14:textId="77777777" w:rsidR="00BD0079" w:rsidRDefault="00EF4E8F">
      <w:pPr>
        <w:pStyle w:val="3"/>
        <w:tabs>
          <w:tab w:val="clear" w:pos="4678"/>
        </w:tabs>
        <w:ind w:left="0" w:firstLine="0"/>
        <w:jc w:val="center"/>
      </w:pPr>
      <w:bookmarkStart w:id="168" w:name="_Toc86846643"/>
      <w:bookmarkStart w:id="169" w:name="_Toc114053991"/>
      <w:r>
        <w:t>Продление сроков исполнения обязательств Поставщика</w:t>
      </w:r>
      <w:bookmarkEnd w:id="168"/>
      <w:bookmarkEnd w:id="169"/>
    </w:p>
    <w:p w14:paraId="050B9692" w14:textId="2D40BD52" w:rsidR="00BD0079" w:rsidRDefault="00EF4E8F">
      <w:pPr>
        <w:pStyle w:val="affe"/>
        <w:numPr>
          <w:ilvl w:val="1"/>
          <w:numId w:val="1"/>
        </w:numPr>
        <w:jc w:val="both"/>
        <w:rPr>
          <w:rFonts w:ascii="Verdana" w:eastAsia="Times New Roman" w:hAnsi="Verdana" w:cs="Verdana"/>
          <w:sz w:val="20"/>
          <w:szCs w:val="20"/>
          <w:lang w:val="ru-RU" w:eastAsia="ru-RU"/>
        </w:rPr>
      </w:pPr>
      <w:r>
        <w:rPr>
          <w:rFonts w:ascii="Verdana" w:hAnsi="Verdana" w:cs="Verdana"/>
          <w:sz w:val="20"/>
          <w:szCs w:val="20"/>
          <w:lang w:val="ru-RU"/>
        </w:rPr>
        <w:t>Любая Дата Поставки Оборудования, предусмотренная Пунктом 3</w:t>
      </w:r>
      <w:r w:rsidR="00F25816">
        <w:rPr>
          <w:rFonts w:ascii="Verdana" w:hAnsi="Verdana" w:cs="Verdana"/>
          <w:sz w:val="20"/>
          <w:szCs w:val="20"/>
          <w:lang w:val="ru-RU"/>
        </w:rPr>
        <w:t>7</w:t>
      </w:r>
      <w:r>
        <w:rPr>
          <w:rFonts w:ascii="Verdana" w:hAnsi="Verdana" w:cs="Verdana"/>
          <w:sz w:val="20"/>
          <w:szCs w:val="20"/>
          <w:lang w:val="ru-RU"/>
        </w:rPr>
        <w:t xml:space="preserve">.2., может быть изменена, только в тех случаях и с соблюдением условий, которые указаны в Статье </w:t>
      </w:r>
      <w:r>
        <w:fldChar w:fldCharType="begin"/>
      </w:r>
      <w:r>
        <w:rPr>
          <w:lang w:val="ru-RU"/>
        </w:rPr>
        <w:instrText xml:space="preserve"> </w:instrText>
      </w:r>
      <w:r>
        <w:instrText>REF</w:instrText>
      </w:r>
      <w:r>
        <w:rPr>
          <w:lang w:val="ru-RU"/>
        </w:rPr>
        <w:instrText xml:space="preserve">  _</w:instrText>
      </w:r>
      <w:r>
        <w:instrText>Ref</w:instrText>
      </w:r>
      <w:r>
        <w:rPr>
          <w:lang w:val="ru-RU"/>
        </w:rPr>
        <w:instrText>170142744 \</w:instrText>
      </w:r>
      <w:r>
        <w:instrText>h</w:instrText>
      </w:r>
      <w:r>
        <w:rPr>
          <w:lang w:val="ru-RU"/>
        </w:rPr>
        <w:instrText xml:space="preserve"> \</w:instrText>
      </w:r>
      <w:r>
        <w:instrText>r</w:instrText>
      </w:r>
      <w:r>
        <w:rPr>
          <w:lang w:val="ru-RU"/>
        </w:rPr>
        <w:instrText xml:space="preserve"> \</w:instrText>
      </w:r>
      <w:r>
        <w:instrText>t</w:instrText>
      </w:r>
      <w:r>
        <w:rPr>
          <w:lang w:val="ru-RU"/>
        </w:rPr>
        <w:instrText xml:space="preserve">  \* </w:instrText>
      </w:r>
      <w:r>
        <w:instrText>MERGEFORMAT</w:instrText>
      </w:r>
      <w:r>
        <w:rPr>
          <w:lang w:val="ru-RU"/>
        </w:rPr>
        <w:instrText xml:space="preserve"> </w:instrText>
      </w:r>
      <w:r>
        <w:fldChar w:fldCharType="separate"/>
      </w:r>
      <w:r w:rsidR="00F75A5C" w:rsidRPr="00AD44A9">
        <w:rPr>
          <w:rFonts w:ascii="Verdana" w:hAnsi="Verdana" w:cs="Verdana"/>
          <w:sz w:val="20"/>
          <w:szCs w:val="20"/>
          <w:lang w:val="ru-RU"/>
        </w:rPr>
        <w:t>55</w:t>
      </w:r>
      <w:r>
        <w:fldChar w:fldCharType="end"/>
      </w:r>
      <w:r>
        <w:rPr>
          <w:rFonts w:ascii="Verdana" w:hAnsi="Verdana" w:cs="Verdana"/>
          <w:sz w:val="20"/>
          <w:szCs w:val="20"/>
          <w:lang w:val="ru-RU"/>
        </w:rPr>
        <w:t xml:space="preserve"> «Изменения Объема», Статье 4</w:t>
      </w:r>
      <w:r w:rsidR="00F25816">
        <w:rPr>
          <w:rFonts w:ascii="Verdana" w:hAnsi="Verdana" w:cs="Verdana"/>
          <w:sz w:val="20"/>
          <w:szCs w:val="20"/>
          <w:lang w:val="ru-RU"/>
        </w:rPr>
        <w:t>1</w:t>
      </w:r>
      <w:r>
        <w:rPr>
          <w:rFonts w:ascii="Verdana" w:hAnsi="Verdana" w:cs="Verdana"/>
          <w:sz w:val="20"/>
          <w:szCs w:val="20"/>
          <w:lang w:val="ru-RU"/>
        </w:rPr>
        <w:t xml:space="preserve"> «</w:t>
      </w:r>
      <w:r>
        <w:rPr>
          <w:rFonts w:ascii="Verdana" w:eastAsia="Times New Roman" w:hAnsi="Verdana" w:cs="Verdana"/>
          <w:sz w:val="20"/>
          <w:szCs w:val="20"/>
          <w:lang w:val="ru-RU" w:eastAsia="ru-RU"/>
        </w:rPr>
        <w:t>Распоряжение о Приостановке».</w:t>
      </w:r>
    </w:p>
    <w:p w14:paraId="289C1789" w14:textId="27ABC7E9" w:rsidR="00BD0079" w:rsidRDefault="00EF4E8F">
      <w:pPr>
        <w:numPr>
          <w:ilvl w:val="1"/>
          <w:numId w:val="1"/>
        </w:numPr>
        <w:tabs>
          <w:tab w:val="clear" w:pos="284"/>
          <w:tab w:val="left" w:pos="851"/>
        </w:tabs>
        <w:spacing w:after="120"/>
        <w:jc w:val="both"/>
        <w:rPr>
          <w:rFonts w:cs="Verdana"/>
        </w:rPr>
      </w:pPr>
      <w:r>
        <w:rPr>
          <w:rFonts w:cs="Verdana"/>
        </w:rPr>
        <w:t>Учитывая крайнюю заинтересованность Покупателя в своевременной поставке Оборудования, Стороны договариваются, что никакие иные обстоятельства, за исключением указанных в Пункте</w:t>
      </w:r>
      <w:r>
        <w:t xml:space="preserve"> </w:t>
      </w:r>
      <w:r w:rsidR="00F25816">
        <w:t>40</w:t>
      </w:r>
      <w:r>
        <w:t xml:space="preserve">.1., а также следующих: просрочка выплаты Покупателем Аванса; немотивированное отсутствие согласования (ответа) от Покупателя в ситуациях, когда оно требуется в соответствии с условиями Договора и Поставщик не имеет возможности надлежащим образом выполнить </w:t>
      </w:r>
      <w:r>
        <w:lastRenderedPageBreak/>
        <w:t xml:space="preserve">какие-либо обязательства по Договору, </w:t>
      </w:r>
      <w:r>
        <w:rPr>
          <w:rFonts w:cs="Verdana"/>
        </w:rPr>
        <w:t xml:space="preserve">а также иных случаев, прямо предусмотренных Договором, не будут служить основанием для задержки или приостановки исполнения Поставщиком своих обязательств при поставке Оборудования по Договору. При этом не затрагивается право каждой Стороны на предъявление претензий или требований согласно Статьи 13 «Разрешение споров. Применимое право. Язык Договора». </w:t>
      </w:r>
    </w:p>
    <w:p w14:paraId="073FBAF7" w14:textId="77777777" w:rsidR="00BD0079" w:rsidRDefault="00EF4E8F">
      <w:pPr>
        <w:pStyle w:val="3"/>
        <w:tabs>
          <w:tab w:val="clear" w:pos="4678"/>
          <w:tab w:val="left" w:pos="0"/>
        </w:tabs>
        <w:ind w:left="0" w:firstLine="0"/>
        <w:jc w:val="center"/>
      </w:pPr>
      <w:bookmarkStart w:id="170" w:name="_Ref167860842"/>
      <w:bookmarkStart w:id="171" w:name="_Ref167861199"/>
      <w:bookmarkStart w:id="172" w:name="_Toc86846644"/>
      <w:bookmarkStart w:id="173" w:name="_Toc114053992"/>
      <w:r>
        <w:t>Распоряжение о Приостановке</w:t>
      </w:r>
      <w:bookmarkEnd w:id="170"/>
      <w:bookmarkEnd w:id="171"/>
      <w:bookmarkEnd w:id="172"/>
      <w:bookmarkEnd w:id="173"/>
    </w:p>
    <w:p w14:paraId="32F44131" w14:textId="77777777" w:rsidR="00BD0079" w:rsidRDefault="00EF4E8F">
      <w:pPr>
        <w:numPr>
          <w:ilvl w:val="1"/>
          <w:numId w:val="1"/>
        </w:numPr>
        <w:tabs>
          <w:tab w:val="clear" w:pos="284"/>
          <w:tab w:val="left" w:pos="851"/>
        </w:tabs>
        <w:spacing w:after="120"/>
        <w:jc w:val="both"/>
        <w:rPr>
          <w:rFonts w:cs="Verdana"/>
        </w:rPr>
      </w:pPr>
      <w:r>
        <w:rPr>
          <w:rFonts w:cs="Verdana"/>
        </w:rPr>
        <w:t>Покупатель вправе дать Поставщику Распоряжение о Приостановке Работ полностью или частично путем направления соответствующего письменного уведомления. С момента получения Распоряжения о Приостановке Поставщик обязан приостановить выполнение соответствующей части своих обязательств по Договору. Исполнение обязательств Поставщика, не затронутых Распоряжением о Приостановке (если таковые имеются), должно быть продолжено Поставщиком.</w:t>
      </w:r>
    </w:p>
    <w:p w14:paraId="5F75B5C3" w14:textId="77777777" w:rsidR="00BD0079" w:rsidRDefault="00EF4E8F">
      <w:pPr>
        <w:numPr>
          <w:ilvl w:val="1"/>
          <w:numId w:val="1"/>
        </w:numPr>
        <w:tabs>
          <w:tab w:val="clear" w:pos="284"/>
          <w:tab w:val="left" w:pos="851"/>
        </w:tabs>
        <w:spacing w:after="120"/>
        <w:jc w:val="both"/>
        <w:rPr>
          <w:rFonts w:cs="Verdana"/>
        </w:rPr>
      </w:pPr>
      <w:r>
        <w:rPr>
          <w:rFonts w:cs="Verdana"/>
        </w:rPr>
        <w:t>Покупатель вправе в любое время дать Поставщику распоряжение на возобновление выполнения приостановленной части обязательств Поставщика по Договору путем направления соответствующего письменного уведомления. Исполнение приостановленных обязательств Поставщика по Договору должно быть возобновлено Поставщиком в срок, указанный в уведомлении, а при отсутствии такого в кратчайший по возможности срок с момента получения уведомления Поставщиком.</w:t>
      </w:r>
    </w:p>
    <w:p w14:paraId="41CAE630" w14:textId="77777777" w:rsidR="00BD0079" w:rsidRDefault="00EF4E8F">
      <w:pPr>
        <w:numPr>
          <w:ilvl w:val="1"/>
          <w:numId w:val="1"/>
        </w:numPr>
        <w:tabs>
          <w:tab w:val="clear" w:pos="284"/>
          <w:tab w:val="left" w:pos="851"/>
        </w:tabs>
        <w:spacing w:after="120"/>
        <w:jc w:val="both"/>
        <w:rPr>
          <w:rFonts w:cs="Verdana"/>
        </w:rPr>
      </w:pPr>
      <w:r>
        <w:rPr>
          <w:rFonts w:cs="Verdana"/>
        </w:rPr>
        <w:t xml:space="preserve">Если в течение 90 (девяноста) Дней с момента получения Поставщиком Распоряжения о Приостановке Покупатель не даст Поставщику указаний о возобновлении исполнения приостановленных обязательств, Поставщик вправе заявить Отказ от Договора. При этом Покупатель оплачивает Поставщику стоимость таких фактически и надлежащим образом ранее исполненных и не оплаченных приостановленных обязательств Поставщика, а также возмещает Поставщику его реальный ущерб, связанный с приостановкой исполнения обязательств по Договору. </w:t>
      </w:r>
    </w:p>
    <w:p w14:paraId="1FED8BF1" w14:textId="77777777" w:rsidR="00BD0079" w:rsidRDefault="00EF4E8F">
      <w:pPr>
        <w:numPr>
          <w:ilvl w:val="1"/>
          <w:numId w:val="1"/>
        </w:numPr>
        <w:tabs>
          <w:tab w:val="clear" w:pos="284"/>
          <w:tab w:val="left" w:pos="851"/>
        </w:tabs>
        <w:spacing w:after="120"/>
        <w:jc w:val="both"/>
        <w:rPr>
          <w:rFonts w:cs="Verdana"/>
        </w:rPr>
      </w:pPr>
      <w:r>
        <w:rPr>
          <w:rFonts w:cs="Verdana"/>
        </w:rPr>
        <w:t>Период приостановки исполнения обязательств Поставщика в соответствии с настоящей Статьей не считается просрочкой со стороны Покупателя или Поставщика. Никакие проценты, пени, штрафы и убытки не начисляются, однако Поставщику должны быть возмещен сверх Договорной Цены реальный ущерб, то есть разумные и документально подтвержденные расходы, понесенные как прямое следствие приостановки исполнения обязательств Поставщика (кроме случаев, когда приостановка исполнения обязательств Поставщика вызвана неисполнением/ненадлежащим исполнением обязательств со стороны Поставщика).</w:t>
      </w:r>
    </w:p>
    <w:p w14:paraId="771E617B" w14:textId="77777777" w:rsidR="00BD0079" w:rsidRDefault="00EF4E8F">
      <w:pPr>
        <w:numPr>
          <w:ilvl w:val="1"/>
          <w:numId w:val="1"/>
        </w:numPr>
        <w:tabs>
          <w:tab w:val="clear" w:pos="284"/>
          <w:tab w:val="left" w:pos="851"/>
        </w:tabs>
        <w:spacing w:after="120"/>
        <w:jc w:val="both"/>
        <w:rPr>
          <w:rFonts w:cs="Verdana"/>
        </w:rPr>
      </w:pPr>
      <w:r>
        <w:rPr>
          <w:rFonts w:cs="Verdana"/>
        </w:rPr>
        <w:t>Положения настоящей Статьи не применяются к случаям, когда Приостановка исполнения обязательств Поставщика вызвана неисполнением/ненадлежащим исполнением Поставщиком своих обязательств по Договору.</w:t>
      </w:r>
    </w:p>
    <w:p w14:paraId="638EB014" w14:textId="77777777" w:rsidR="00BD0079" w:rsidRDefault="00EF4E8F">
      <w:pPr>
        <w:numPr>
          <w:ilvl w:val="1"/>
          <w:numId w:val="1"/>
        </w:numPr>
        <w:tabs>
          <w:tab w:val="clear" w:pos="284"/>
          <w:tab w:val="left" w:pos="851"/>
        </w:tabs>
        <w:spacing w:after="120"/>
        <w:jc w:val="both"/>
        <w:rPr>
          <w:rFonts w:cs="Verdana"/>
        </w:rPr>
      </w:pPr>
      <w:r>
        <w:rPr>
          <w:rFonts w:cs="Verdana"/>
        </w:rPr>
        <w:t xml:space="preserve">При этом Стороны понимают, что в случае Приостановки исполнения обязательств Поставщика, срок исполнения обязательств может быть увеличен на соразмерный срок Приостановки исполнения обязательств по Договору. </w:t>
      </w:r>
    </w:p>
    <w:p w14:paraId="7405EDF7" w14:textId="77777777" w:rsidR="00BD0079" w:rsidRDefault="00BD0079">
      <w:pPr>
        <w:tabs>
          <w:tab w:val="left" w:pos="851"/>
        </w:tabs>
        <w:spacing w:after="120"/>
        <w:jc w:val="both"/>
        <w:rPr>
          <w:rFonts w:cs="Verdana"/>
        </w:rPr>
      </w:pPr>
    </w:p>
    <w:p w14:paraId="228722DB" w14:textId="77777777" w:rsidR="00BD0079" w:rsidRDefault="00EF4E8F">
      <w:pPr>
        <w:pStyle w:val="20"/>
        <w:numPr>
          <w:ilvl w:val="0"/>
          <w:numId w:val="2"/>
        </w:numPr>
        <w:tabs>
          <w:tab w:val="clear" w:pos="2268"/>
        </w:tabs>
        <w:spacing w:after="360"/>
        <w:ind w:firstLine="0"/>
        <w:jc w:val="center"/>
        <w:rPr>
          <w:szCs w:val="20"/>
        </w:rPr>
      </w:pPr>
      <w:bookmarkStart w:id="174" w:name="_Toc86846645"/>
      <w:bookmarkStart w:id="175" w:name="_Toc114053993"/>
      <w:r>
        <w:rPr>
          <w:caps/>
          <w:szCs w:val="20"/>
        </w:rPr>
        <w:t>Право собственности. Распределение рисков</w:t>
      </w:r>
      <w:bookmarkEnd w:id="174"/>
      <w:bookmarkEnd w:id="175"/>
    </w:p>
    <w:p w14:paraId="3550E46E" w14:textId="77777777" w:rsidR="00BD0079" w:rsidRDefault="00EF4E8F">
      <w:pPr>
        <w:pStyle w:val="3"/>
        <w:tabs>
          <w:tab w:val="clear" w:pos="4678"/>
        </w:tabs>
        <w:ind w:left="0" w:firstLine="0"/>
        <w:jc w:val="center"/>
      </w:pPr>
      <w:bookmarkStart w:id="176" w:name="_Ref167863390"/>
      <w:bookmarkStart w:id="177" w:name="_Toc86846646"/>
      <w:bookmarkStart w:id="178" w:name="_Toc114053994"/>
      <w:r>
        <w:t>Право собственности</w:t>
      </w:r>
      <w:bookmarkEnd w:id="176"/>
      <w:bookmarkEnd w:id="177"/>
      <w:bookmarkEnd w:id="178"/>
    </w:p>
    <w:p w14:paraId="7B5824A0" w14:textId="0420F650" w:rsidR="00BD0079" w:rsidRDefault="00EF4E8F">
      <w:pPr>
        <w:numPr>
          <w:ilvl w:val="1"/>
          <w:numId w:val="1"/>
        </w:numPr>
        <w:tabs>
          <w:tab w:val="clear" w:pos="284"/>
          <w:tab w:val="left" w:pos="851"/>
        </w:tabs>
        <w:spacing w:after="120"/>
        <w:jc w:val="both"/>
      </w:pPr>
      <w:r>
        <w:t>Право собственности на каждую партию Оборудования переходит от Поставщика к Покупателю в момент подписания Покупателем соответствующей Товарной накладной унифицированной формы ТОРГ-12 в соответствии с Статьёй 2</w:t>
      </w:r>
      <w:r w:rsidR="0034750B">
        <w:t>7</w:t>
      </w:r>
      <w:r>
        <w:t xml:space="preserve">. Независимо от перехода права собственности на Оборудование к Покупателю Поставщик отвечает за недостатки в Оборудовании, в том числе, если такие </w:t>
      </w:r>
      <w:r>
        <w:lastRenderedPageBreak/>
        <w:t xml:space="preserve">недостатки, не были обнаружены Покупателем при </w:t>
      </w:r>
      <w:proofErr w:type="spellStart"/>
      <w:r>
        <w:t>внутритарной</w:t>
      </w:r>
      <w:proofErr w:type="spellEnd"/>
      <w:r>
        <w:t xml:space="preserve"> приемке Оборудования от Поставщика и не были оговорены в таком Акте проверки.</w:t>
      </w:r>
    </w:p>
    <w:p w14:paraId="7F821810" w14:textId="77777777" w:rsidR="00BD0079" w:rsidRDefault="00EF4E8F">
      <w:pPr>
        <w:pStyle w:val="3"/>
        <w:tabs>
          <w:tab w:val="clear" w:pos="4678"/>
          <w:tab w:val="left" w:pos="0"/>
        </w:tabs>
        <w:ind w:left="0" w:firstLine="0"/>
        <w:jc w:val="center"/>
      </w:pPr>
      <w:bookmarkStart w:id="179" w:name="_Ref167863571"/>
      <w:bookmarkStart w:id="180" w:name="_Toc86846647"/>
      <w:bookmarkStart w:id="181" w:name="_Toc114053995"/>
      <w:r>
        <w:t>Риски</w:t>
      </w:r>
      <w:bookmarkEnd w:id="179"/>
      <w:bookmarkEnd w:id="180"/>
      <w:bookmarkEnd w:id="181"/>
    </w:p>
    <w:p w14:paraId="3CE22D73" w14:textId="77777777" w:rsidR="00BD0079" w:rsidRDefault="00EF4E8F">
      <w:pPr>
        <w:numPr>
          <w:ilvl w:val="1"/>
          <w:numId w:val="1"/>
        </w:numPr>
        <w:tabs>
          <w:tab w:val="left" w:pos="851"/>
        </w:tabs>
        <w:spacing w:after="120"/>
        <w:jc w:val="both"/>
      </w:pPr>
      <w:r>
        <w:t xml:space="preserve">Стороны договорились, что риск случайной гибели или повреждения каждой партии Оборудования (часть партии Оборудования) переходит от Поставщика к Покупателю с момента подписания Покупателем соответствующей </w:t>
      </w:r>
      <w:proofErr w:type="spellStart"/>
      <w:r>
        <w:t>Товарно</w:t>
      </w:r>
      <w:proofErr w:type="spellEnd"/>
      <w:r>
        <w:t xml:space="preserve"> – транспортной накладной при передаче Оборудования от Поставщика к Покупателю на Складе Покупателя. </w:t>
      </w:r>
    </w:p>
    <w:p w14:paraId="4BF6768F" w14:textId="77777777" w:rsidR="00BD0079" w:rsidRDefault="00EF4E8F">
      <w:pPr>
        <w:pStyle w:val="3"/>
        <w:tabs>
          <w:tab w:val="clear" w:pos="4678"/>
          <w:tab w:val="left" w:pos="0"/>
        </w:tabs>
        <w:ind w:left="0" w:firstLine="0"/>
        <w:jc w:val="center"/>
      </w:pPr>
      <w:bookmarkStart w:id="182" w:name="_Ref169895300"/>
      <w:bookmarkStart w:id="183" w:name="_Toc86846648"/>
      <w:bookmarkStart w:id="184" w:name="_Toc114053996"/>
      <w:r>
        <w:t>Форс-мажор</w:t>
      </w:r>
      <w:bookmarkEnd w:id="182"/>
      <w:bookmarkEnd w:id="183"/>
      <w:bookmarkEnd w:id="184"/>
    </w:p>
    <w:p w14:paraId="492F275D" w14:textId="77777777" w:rsidR="00BD0079" w:rsidRDefault="00EF4E8F">
      <w:pPr>
        <w:numPr>
          <w:ilvl w:val="1"/>
          <w:numId w:val="1"/>
        </w:numPr>
        <w:tabs>
          <w:tab w:val="clear" w:pos="284"/>
          <w:tab w:val="left" w:pos="851"/>
        </w:tabs>
        <w:spacing w:after="120"/>
        <w:jc w:val="both"/>
      </w:pPr>
      <w:r>
        <w:t>Сторона, которая не выполнит или выполнит ненадлежащим образом свои обязательства, не несет ответственность, если докажет, что надлежащее выполнение было невозможно из-за обстоятельств непреодолимой силы.</w:t>
      </w:r>
    </w:p>
    <w:p w14:paraId="3105E557" w14:textId="77777777" w:rsidR="00BD0079" w:rsidRDefault="00EF4E8F">
      <w:pPr>
        <w:numPr>
          <w:ilvl w:val="1"/>
          <w:numId w:val="1"/>
        </w:numPr>
        <w:tabs>
          <w:tab w:val="clear" w:pos="284"/>
          <w:tab w:val="left" w:pos="851"/>
        </w:tabs>
        <w:spacing w:after="120"/>
        <w:jc w:val="both"/>
      </w:pPr>
      <w:r>
        <w:t>Под обстоятельствами непреодолимой силы понимаются обстоятельства, возникшие после заключения Договора в результате непредвиденных и непредотвратимых событий чрезвычайного характера, не подающихся контролю Сторон при условии, что эти обстоятельства оказывают непосредственное воздействие на выполнение Сторонами обязательств по Договору, и наступление которых Стороны не могут разумно предсказать, используя средства, которые Стороны, повергшиеся воздействию обстоятельств непреодолимой силы, могли бы использовать в специфической ситуации в соответствии с разумными требованиями и ожиданиями.</w:t>
      </w:r>
    </w:p>
    <w:p w14:paraId="4A3C0A2E" w14:textId="77777777" w:rsidR="00BD0079" w:rsidRDefault="00EF4E8F">
      <w:pPr>
        <w:numPr>
          <w:ilvl w:val="1"/>
          <w:numId w:val="1"/>
        </w:numPr>
        <w:tabs>
          <w:tab w:val="clear" w:pos="284"/>
          <w:tab w:val="left" w:pos="851"/>
        </w:tabs>
        <w:spacing w:after="120"/>
        <w:jc w:val="both"/>
      </w:pPr>
      <w:r>
        <w:t>Только следующие обстоятельства считаются обстоятельствами непреодолимой силы:</w:t>
      </w:r>
    </w:p>
    <w:p w14:paraId="7C5F5CCD" w14:textId="77777777" w:rsidR="00BD0079" w:rsidRDefault="00EF4E8F">
      <w:pPr>
        <w:numPr>
          <w:ilvl w:val="2"/>
          <w:numId w:val="1"/>
        </w:numPr>
        <w:tabs>
          <w:tab w:val="clear" w:pos="0"/>
          <w:tab w:val="left" w:pos="851"/>
          <w:tab w:val="left" w:pos="900"/>
        </w:tabs>
        <w:spacing w:after="120"/>
        <w:jc w:val="both"/>
      </w:pPr>
      <w:r>
        <w:t>пожар (кроме случаев, когда он вызван обстоятельствами, за которые Поставщик несет ответственность), наводнение, приливная волна, цунами, молния, землетрясение, циклон, ураган, тайфун, смерч, вулканические извержения, оползни, лавины;</w:t>
      </w:r>
    </w:p>
    <w:p w14:paraId="7178195C" w14:textId="77777777" w:rsidR="00BD0079" w:rsidRDefault="00EF4E8F">
      <w:pPr>
        <w:numPr>
          <w:ilvl w:val="2"/>
          <w:numId w:val="1"/>
        </w:numPr>
        <w:tabs>
          <w:tab w:val="clear" w:pos="0"/>
          <w:tab w:val="left" w:pos="851"/>
          <w:tab w:val="left" w:pos="900"/>
        </w:tabs>
        <w:spacing w:after="120"/>
        <w:jc w:val="both"/>
      </w:pPr>
      <w:r>
        <w:t>война или военные действия, объявленные или не объявленные, восстание, революция, мятеж, ядерная реакция или излучение, террористические акты, общественные беспорядки или гражданские волнения;</w:t>
      </w:r>
    </w:p>
    <w:p w14:paraId="2771C60D" w14:textId="77777777" w:rsidR="00BD0079" w:rsidRDefault="00EF4E8F">
      <w:pPr>
        <w:numPr>
          <w:ilvl w:val="2"/>
          <w:numId w:val="1"/>
        </w:numPr>
        <w:tabs>
          <w:tab w:val="clear" w:pos="0"/>
          <w:tab w:val="left" w:pos="851"/>
          <w:tab w:val="left" w:pos="900"/>
        </w:tabs>
        <w:spacing w:after="120"/>
        <w:jc w:val="both"/>
      </w:pPr>
      <w:r>
        <w:t>нехватка рабочей силы, вызванная эпидемиями, национальными забастовками, или иными организованными акциями работников (исключая работников Поставщика) в местах производства Оборудования;</w:t>
      </w:r>
    </w:p>
    <w:p w14:paraId="52C79C4A" w14:textId="77777777" w:rsidR="00BD0079" w:rsidRDefault="00EF4E8F">
      <w:pPr>
        <w:numPr>
          <w:ilvl w:val="1"/>
          <w:numId w:val="1"/>
        </w:numPr>
        <w:tabs>
          <w:tab w:val="clear" w:pos="284"/>
          <w:tab w:val="left" w:pos="851"/>
        </w:tabs>
        <w:spacing w:after="120"/>
        <w:jc w:val="both"/>
      </w:pPr>
      <w:r>
        <w:t>Сторона, подвергшаяся воздействию обстоятельства непреодолимой силы, обязана немедленно, но не позднее 10 (десяти) Дней с даты наступления вышеуказанных обстоятельств, письменно информировать другую Сторо</w:t>
      </w:r>
      <w:r>
        <w:rPr>
          <w:rFonts w:hint="eastAsia"/>
        </w:rPr>
        <w:t>ну</w:t>
      </w:r>
      <w:r>
        <w:t xml:space="preserve"> </w:t>
      </w:r>
      <w:r>
        <w:rPr>
          <w:rFonts w:hint="eastAsia"/>
        </w:rPr>
        <w:t>о</w:t>
      </w:r>
      <w:r>
        <w:t xml:space="preserve"> </w:t>
      </w:r>
      <w:r>
        <w:rPr>
          <w:rFonts w:hint="eastAsia"/>
        </w:rPr>
        <w:t>датах</w:t>
      </w:r>
      <w:r>
        <w:t xml:space="preserve"> </w:t>
      </w:r>
      <w:r>
        <w:rPr>
          <w:rFonts w:hint="eastAsia"/>
        </w:rPr>
        <w:t>начала</w:t>
      </w:r>
      <w:r>
        <w:t xml:space="preserve"> </w:t>
      </w:r>
      <w:r>
        <w:rPr>
          <w:rFonts w:hint="eastAsia"/>
        </w:rPr>
        <w:t>и</w:t>
      </w:r>
      <w:r>
        <w:t xml:space="preserve"> </w:t>
      </w:r>
      <w:r>
        <w:rPr>
          <w:rFonts w:hint="eastAsia"/>
        </w:rPr>
        <w:t>окончания</w:t>
      </w:r>
      <w:r>
        <w:t xml:space="preserve"> </w:t>
      </w:r>
      <w:r>
        <w:rPr>
          <w:rFonts w:hint="eastAsia"/>
        </w:rPr>
        <w:t>действия</w:t>
      </w:r>
      <w:r>
        <w:t xml:space="preserve"> </w:t>
      </w:r>
      <w:r>
        <w:rPr>
          <w:rFonts w:hint="eastAsia"/>
        </w:rPr>
        <w:t>обстоятельств</w:t>
      </w:r>
      <w:r>
        <w:t xml:space="preserve"> </w:t>
      </w:r>
      <w:r>
        <w:rPr>
          <w:rFonts w:hint="eastAsia"/>
        </w:rPr>
        <w:t>непреодолимой</w:t>
      </w:r>
      <w:r>
        <w:t xml:space="preserve"> </w:t>
      </w:r>
      <w:r>
        <w:rPr>
          <w:rFonts w:hint="eastAsia"/>
        </w:rPr>
        <w:t>силы</w:t>
      </w:r>
      <w:r>
        <w:t xml:space="preserve">, </w:t>
      </w:r>
      <w:r>
        <w:rPr>
          <w:rFonts w:hint="eastAsia"/>
        </w:rPr>
        <w:t>которые</w:t>
      </w:r>
      <w:r>
        <w:t xml:space="preserve"> </w:t>
      </w:r>
      <w:r>
        <w:rPr>
          <w:rFonts w:hint="eastAsia"/>
        </w:rPr>
        <w:t>препятствуют</w:t>
      </w:r>
      <w:r>
        <w:t xml:space="preserve"> </w:t>
      </w:r>
      <w:r>
        <w:rPr>
          <w:rFonts w:hint="eastAsia"/>
        </w:rPr>
        <w:t>выполнению</w:t>
      </w:r>
      <w:r>
        <w:t xml:space="preserve"> </w:t>
      </w:r>
      <w:r>
        <w:rPr>
          <w:rFonts w:hint="eastAsia"/>
        </w:rPr>
        <w:t>Договора</w:t>
      </w:r>
      <w:r>
        <w:t xml:space="preserve">. </w:t>
      </w:r>
      <w:r>
        <w:rPr>
          <w:rFonts w:hint="eastAsia"/>
        </w:rPr>
        <w:t>Надлежащим</w:t>
      </w:r>
      <w:r>
        <w:t xml:space="preserve"> </w:t>
      </w:r>
      <w:r>
        <w:rPr>
          <w:rFonts w:hint="eastAsia"/>
        </w:rPr>
        <w:t>доказа</w:t>
      </w:r>
      <w:r>
        <w:t>тельством наличия и продолжительности обстоятельств непреодолимой силы я</w:t>
      </w:r>
      <w:r>
        <w:rPr>
          <w:rFonts w:hint="eastAsia"/>
        </w:rPr>
        <w:t>вляются</w:t>
      </w:r>
      <w:r>
        <w:t xml:space="preserve"> </w:t>
      </w:r>
      <w:r>
        <w:rPr>
          <w:rFonts w:hint="eastAsia"/>
        </w:rPr>
        <w:t>справки</w:t>
      </w:r>
      <w:r>
        <w:t xml:space="preserve"> (</w:t>
      </w:r>
      <w:r>
        <w:rPr>
          <w:rFonts w:hint="eastAsia"/>
        </w:rPr>
        <w:t>сертификаты</w:t>
      </w:r>
      <w:r>
        <w:t xml:space="preserve">), </w:t>
      </w:r>
      <w:r>
        <w:rPr>
          <w:rFonts w:hint="eastAsia"/>
        </w:rPr>
        <w:t>выдаваемые</w:t>
      </w:r>
      <w:r>
        <w:t xml:space="preserve"> </w:t>
      </w:r>
      <w:r>
        <w:rPr>
          <w:rFonts w:hint="eastAsia"/>
        </w:rPr>
        <w:t>соответствующими</w:t>
      </w:r>
      <w:r>
        <w:t xml:space="preserve"> </w:t>
      </w:r>
      <w:r>
        <w:rPr>
          <w:rFonts w:hint="eastAsia"/>
        </w:rPr>
        <w:t>уполномоченными</w:t>
      </w:r>
      <w:r>
        <w:t xml:space="preserve"> </w:t>
      </w:r>
      <w:r>
        <w:rPr>
          <w:rFonts w:hint="eastAsia"/>
        </w:rPr>
        <w:t>компетентными</w:t>
      </w:r>
      <w:r>
        <w:t xml:space="preserve"> </w:t>
      </w:r>
      <w:r>
        <w:rPr>
          <w:rFonts w:hint="eastAsia"/>
        </w:rPr>
        <w:t>органами</w:t>
      </w:r>
      <w:r>
        <w:t xml:space="preserve"> (</w:t>
      </w:r>
      <w:r>
        <w:rPr>
          <w:rFonts w:hint="eastAsia"/>
        </w:rPr>
        <w:t>организациями</w:t>
      </w:r>
      <w:r>
        <w:t xml:space="preserve">) </w:t>
      </w:r>
      <w:r>
        <w:rPr>
          <w:rFonts w:hint="eastAsia"/>
        </w:rPr>
        <w:t>России</w:t>
      </w:r>
      <w:r>
        <w:t xml:space="preserve">. </w:t>
      </w:r>
      <w:proofErr w:type="spellStart"/>
      <w:r>
        <w:rPr>
          <w:rFonts w:hint="eastAsia"/>
        </w:rPr>
        <w:t>Неуведомление</w:t>
      </w:r>
      <w:proofErr w:type="spellEnd"/>
      <w:r>
        <w:t xml:space="preserve">, </w:t>
      </w:r>
      <w:r>
        <w:rPr>
          <w:rFonts w:hint="eastAsia"/>
        </w:rPr>
        <w:t>несвоевременное</w:t>
      </w:r>
      <w:r>
        <w:t xml:space="preserve"> </w:t>
      </w:r>
      <w:r>
        <w:rPr>
          <w:rFonts w:hint="eastAsia"/>
        </w:rPr>
        <w:t>и</w:t>
      </w:r>
      <w:r>
        <w:t>/</w:t>
      </w:r>
      <w:r>
        <w:rPr>
          <w:rFonts w:hint="eastAsia"/>
        </w:rPr>
        <w:t>или</w:t>
      </w:r>
      <w:r>
        <w:t xml:space="preserve"> </w:t>
      </w:r>
      <w:r>
        <w:rPr>
          <w:rFonts w:hint="eastAsia"/>
        </w:rPr>
        <w:t>ненадлежащее</w:t>
      </w:r>
      <w:r>
        <w:t xml:space="preserve"> </w:t>
      </w:r>
      <w:r>
        <w:rPr>
          <w:rFonts w:hint="eastAsia"/>
        </w:rPr>
        <w:t>уведомление</w:t>
      </w:r>
      <w:r>
        <w:t xml:space="preserve"> </w:t>
      </w:r>
      <w:r>
        <w:rPr>
          <w:rFonts w:hint="eastAsia"/>
        </w:rPr>
        <w:t>о</w:t>
      </w:r>
      <w:r>
        <w:t xml:space="preserve"> </w:t>
      </w:r>
      <w:r>
        <w:rPr>
          <w:rFonts w:hint="eastAsia"/>
        </w:rPr>
        <w:t>датах</w:t>
      </w:r>
      <w:r>
        <w:t xml:space="preserve"> </w:t>
      </w:r>
      <w:r>
        <w:rPr>
          <w:rFonts w:hint="eastAsia"/>
        </w:rPr>
        <w:t>наступления</w:t>
      </w:r>
      <w:r>
        <w:t xml:space="preserve"> </w:t>
      </w:r>
      <w:r>
        <w:rPr>
          <w:rFonts w:hint="eastAsia"/>
        </w:rPr>
        <w:t>и</w:t>
      </w:r>
      <w:r>
        <w:t>/</w:t>
      </w:r>
      <w:r>
        <w:rPr>
          <w:rFonts w:hint="eastAsia"/>
        </w:rPr>
        <w:t>или</w:t>
      </w:r>
      <w:r>
        <w:t xml:space="preserve"> </w:t>
      </w:r>
      <w:r>
        <w:rPr>
          <w:rFonts w:hint="eastAsia"/>
        </w:rPr>
        <w:t>окончания</w:t>
      </w:r>
      <w:r>
        <w:t xml:space="preserve"> </w:t>
      </w:r>
      <w:r>
        <w:rPr>
          <w:rFonts w:hint="eastAsia"/>
        </w:rPr>
        <w:t>вышеуказанных</w:t>
      </w:r>
      <w:r>
        <w:t xml:space="preserve"> </w:t>
      </w:r>
      <w:r>
        <w:rPr>
          <w:rFonts w:hint="eastAsia"/>
        </w:rPr>
        <w:t>обстоятельств</w:t>
      </w:r>
      <w:r>
        <w:t xml:space="preserve"> </w:t>
      </w:r>
      <w:r>
        <w:rPr>
          <w:rFonts w:hint="eastAsia"/>
        </w:rPr>
        <w:t>лишает</w:t>
      </w:r>
      <w:r>
        <w:t xml:space="preserve"> </w:t>
      </w:r>
      <w:r>
        <w:rPr>
          <w:rFonts w:hint="eastAsia"/>
        </w:rPr>
        <w:t>Сторону</w:t>
      </w:r>
      <w:r>
        <w:t xml:space="preserve"> </w:t>
      </w:r>
      <w:r>
        <w:rPr>
          <w:rFonts w:hint="eastAsia"/>
        </w:rPr>
        <w:t>права</w:t>
      </w:r>
      <w:r>
        <w:t xml:space="preserve"> </w:t>
      </w:r>
      <w:r>
        <w:rPr>
          <w:rFonts w:hint="eastAsia"/>
        </w:rPr>
        <w:t>ссылаться</w:t>
      </w:r>
      <w:r>
        <w:t xml:space="preserve"> </w:t>
      </w:r>
      <w:r>
        <w:rPr>
          <w:rFonts w:hint="eastAsia"/>
        </w:rPr>
        <w:t>на</w:t>
      </w:r>
      <w:r>
        <w:t xml:space="preserve"> </w:t>
      </w:r>
      <w:r>
        <w:rPr>
          <w:rFonts w:hint="eastAsia"/>
        </w:rPr>
        <w:t>любые</w:t>
      </w:r>
      <w:r>
        <w:t xml:space="preserve"> </w:t>
      </w:r>
      <w:r>
        <w:rPr>
          <w:rFonts w:hint="eastAsia"/>
        </w:rPr>
        <w:t>из</w:t>
      </w:r>
      <w:r>
        <w:t xml:space="preserve"> </w:t>
      </w:r>
      <w:r>
        <w:rPr>
          <w:rFonts w:hint="eastAsia"/>
        </w:rPr>
        <w:t>них</w:t>
      </w:r>
      <w:r>
        <w:t xml:space="preserve"> </w:t>
      </w:r>
      <w:r>
        <w:rPr>
          <w:rFonts w:hint="eastAsia"/>
        </w:rPr>
        <w:t>как</w:t>
      </w:r>
      <w:r>
        <w:t xml:space="preserve"> </w:t>
      </w:r>
      <w:r>
        <w:rPr>
          <w:rFonts w:hint="eastAsia"/>
        </w:rPr>
        <w:t>на</w:t>
      </w:r>
      <w:r>
        <w:t xml:space="preserve"> </w:t>
      </w:r>
      <w:r>
        <w:rPr>
          <w:rFonts w:hint="eastAsia"/>
        </w:rPr>
        <w:t>причину</w:t>
      </w:r>
      <w:r>
        <w:t xml:space="preserve"> </w:t>
      </w:r>
      <w:r>
        <w:rPr>
          <w:rFonts w:hint="eastAsia"/>
        </w:rPr>
        <w:t>освобождения</w:t>
      </w:r>
      <w:r>
        <w:t xml:space="preserve"> </w:t>
      </w:r>
      <w:r>
        <w:rPr>
          <w:rFonts w:hint="eastAsia"/>
        </w:rPr>
        <w:t>от</w:t>
      </w:r>
      <w:r>
        <w:t xml:space="preserve"> </w:t>
      </w:r>
      <w:r>
        <w:rPr>
          <w:rFonts w:hint="eastAsia"/>
        </w:rPr>
        <w:t>ответственности</w:t>
      </w:r>
      <w:r>
        <w:t xml:space="preserve"> </w:t>
      </w:r>
      <w:r>
        <w:rPr>
          <w:rFonts w:hint="eastAsia"/>
        </w:rPr>
        <w:t>за</w:t>
      </w:r>
      <w:r>
        <w:t xml:space="preserve"> </w:t>
      </w:r>
      <w:r>
        <w:rPr>
          <w:rFonts w:hint="eastAsia"/>
        </w:rPr>
        <w:t>невыполнение</w:t>
      </w:r>
      <w:r>
        <w:t xml:space="preserve"> </w:t>
      </w:r>
      <w:r>
        <w:rPr>
          <w:rFonts w:hint="eastAsia"/>
        </w:rPr>
        <w:t>Стороной</w:t>
      </w:r>
      <w:r>
        <w:t xml:space="preserve"> </w:t>
      </w:r>
      <w:r>
        <w:rPr>
          <w:rFonts w:hint="eastAsia"/>
        </w:rPr>
        <w:t>ее</w:t>
      </w:r>
      <w:r>
        <w:t xml:space="preserve"> </w:t>
      </w:r>
      <w:r>
        <w:rPr>
          <w:rFonts w:hint="eastAsia"/>
        </w:rPr>
        <w:t>обязательств</w:t>
      </w:r>
      <w:r>
        <w:t>.</w:t>
      </w:r>
    </w:p>
    <w:p w14:paraId="4EC3AC3B" w14:textId="77777777" w:rsidR="00BD0079" w:rsidRDefault="00EF4E8F">
      <w:pPr>
        <w:numPr>
          <w:ilvl w:val="1"/>
          <w:numId w:val="1"/>
        </w:numPr>
        <w:tabs>
          <w:tab w:val="clear" w:pos="284"/>
          <w:tab w:val="left" w:pos="851"/>
        </w:tabs>
        <w:spacing w:after="120"/>
        <w:jc w:val="both"/>
      </w:pPr>
      <w:r>
        <w:rPr>
          <w:rFonts w:hint="eastAsia"/>
        </w:rPr>
        <w:t>Если</w:t>
      </w:r>
      <w:r>
        <w:t xml:space="preserve">   </w:t>
      </w:r>
      <w:r>
        <w:rPr>
          <w:rFonts w:hint="eastAsia"/>
        </w:rPr>
        <w:t>какое</w:t>
      </w:r>
      <w:r>
        <w:t>-</w:t>
      </w:r>
      <w:r>
        <w:rPr>
          <w:rFonts w:hint="eastAsia"/>
        </w:rPr>
        <w:t>либо</w:t>
      </w:r>
      <w:r>
        <w:t xml:space="preserve"> </w:t>
      </w:r>
      <w:r>
        <w:rPr>
          <w:rFonts w:hint="eastAsia"/>
        </w:rPr>
        <w:t>из</w:t>
      </w:r>
      <w:r>
        <w:t xml:space="preserve"> </w:t>
      </w:r>
      <w:r>
        <w:rPr>
          <w:rFonts w:hint="eastAsia"/>
        </w:rPr>
        <w:t>обстоятельств</w:t>
      </w:r>
      <w:r>
        <w:t xml:space="preserve"> </w:t>
      </w:r>
      <w:r>
        <w:rPr>
          <w:rFonts w:hint="eastAsia"/>
        </w:rPr>
        <w:t>непреодолимой</w:t>
      </w:r>
      <w:r>
        <w:t xml:space="preserve"> </w:t>
      </w:r>
      <w:r>
        <w:rPr>
          <w:rFonts w:hint="eastAsia"/>
        </w:rPr>
        <w:t>силы</w:t>
      </w:r>
      <w:r>
        <w:t xml:space="preserve"> </w:t>
      </w:r>
      <w:r>
        <w:rPr>
          <w:rFonts w:hint="eastAsia"/>
        </w:rPr>
        <w:t>непосредственно</w:t>
      </w:r>
      <w:r>
        <w:t xml:space="preserve"> </w:t>
      </w:r>
      <w:r>
        <w:rPr>
          <w:rFonts w:hint="eastAsia"/>
        </w:rPr>
        <w:t>повлияет</w:t>
      </w:r>
      <w:r>
        <w:t xml:space="preserve"> </w:t>
      </w:r>
      <w:r>
        <w:rPr>
          <w:rFonts w:hint="eastAsia"/>
        </w:rPr>
        <w:t>на</w:t>
      </w:r>
      <w:r>
        <w:t xml:space="preserve"> </w:t>
      </w:r>
      <w:r>
        <w:rPr>
          <w:rFonts w:hint="eastAsia"/>
        </w:rPr>
        <w:t>выполнение</w:t>
      </w:r>
      <w:r>
        <w:t xml:space="preserve"> </w:t>
      </w:r>
      <w:r>
        <w:rPr>
          <w:rFonts w:hint="eastAsia"/>
        </w:rPr>
        <w:t>каких</w:t>
      </w:r>
      <w:r>
        <w:t>-</w:t>
      </w:r>
      <w:r>
        <w:rPr>
          <w:rFonts w:hint="eastAsia"/>
        </w:rPr>
        <w:t>либо</w:t>
      </w:r>
      <w:r>
        <w:t xml:space="preserve"> </w:t>
      </w:r>
      <w:r>
        <w:rPr>
          <w:rFonts w:hint="eastAsia"/>
        </w:rPr>
        <w:t>обязательств</w:t>
      </w:r>
      <w:r>
        <w:t xml:space="preserve"> </w:t>
      </w:r>
      <w:r>
        <w:rPr>
          <w:rFonts w:hint="eastAsia"/>
        </w:rPr>
        <w:t>по</w:t>
      </w:r>
      <w:r>
        <w:t xml:space="preserve"> </w:t>
      </w:r>
      <w:r>
        <w:rPr>
          <w:rFonts w:hint="eastAsia"/>
        </w:rPr>
        <w:t>Договору</w:t>
      </w:r>
      <w:r>
        <w:t xml:space="preserve">, </w:t>
      </w:r>
      <w:r>
        <w:rPr>
          <w:rFonts w:hint="eastAsia"/>
        </w:rPr>
        <w:t>период</w:t>
      </w:r>
      <w:r>
        <w:t xml:space="preserve"> </w:t>
      </w:r>
      <w:r>
        <w:rPr>
          <w:rFonts w:hint="eastAsia"/>
        </w:rPr>
        <w:t>их</w:t>
      </w:r>
      <w:r>
        <w:t xml:space="preserve"> </w:t>
      </w:r>
      <w:r>
        <w:rPr>
          <w:rFonts w:hint="eastAsia"/>
        </w:rPr>
        <w:t>выполнения</w:t>
      </w:r>
      <w:r>
        <w:t xml:space="preserve"> </w:t>
      </w:r>
      <w:r>
        <w:rPr>
          <w:rFonts w:hint="eastAsia"/>
        </w:rPr>
        <w:t>будет</w:t>
      </w:r>
      <w:r>
        <w:t xml:space="preserve"> </w:t>
      </w:r>
      <w:r>
        <w:rPr>
          <w:rFonts w:hint="eastAsia"/>
        </w:rPr>
        <w:t>продлен</w:t>
      </w:r>
      <w:r>
        <w:t xml:space="preserve"> </w:t>
      </w:r>
      <w:r>
        <w:rPr>
          <w:rFonts w:hint="eastAsia"/>
        </w:rPr>
        <w:t>на</w:t>
      </w:r>
      <w:r>
        <w:t xml:space="preserve"> </w:t>
      </w:r>
      <w:r>
        <w:rPr>
          <w:rFonts w:hint="eastAsia"/>
        </w:rPr>
        <w:t>срок</w:t>
      </w:r>
      <w:r>
        <w:t xml:space="preserve"> </w:t>
      </w:r>
      <w:r>
        <w:rPr>
          <w:rFonts w:hint="eastAsia"/>
        </w:rPr>
        <w:t>действия</w:t>
      </w:r>
      <w:r>
        <w:t xml:space="preserve"> </w:t>
      </w:r>
      <w:r>
        <w:rPr>
          <w:rFonts w:hint="eastAsia"/>
        </w:rPr>
        <w:t>обстоятельств</w:t>
      </w:r>
      <w:r>
        <w:t xml:space="preserve"> </w:t>
      </w:r>
      <w:r>
        <w:rPr>
          <w:rFonts w:hint="eastAsia"/>
        </w:rPr>
        <w:t>непреодолимой</w:t>
      </w:r>
      <w:r>
        <w:t xml:space="preserve"> </w:t>
      </w:r>
      <w:r>
        <w:rPr>
          <w:rFonts w:hint="eastAsia"/>
        </w:rPr>
        <w:t>силы</w:t>
      </w:r>
      <w:r>
        <w:t xml:space="preserve">, </w:t>
      </w:r>
      <w:r>
        <w:rPr>
          <w:rFonts w:hint="eastAsia"/>
          <w:bCs/>
        </w:rPr>
        <w:t>а</w:t>
      </w:r>
      <w:r>
        <w:rPr>
          <w:bCs/>
        </w:rPr>
        <w:t xml:space="preserve"> </w:t>
      </w:r>
      <w:r>
        <w:rPr>
          <w:rFonts w:hint="eastAsia"/>
          <w:bCs/>
        </w:rPr>
        <w:t>также</w:t>
      </w:r>
      <w:r>
        <w:rPr>
          <w:bCs/>
        </w:rPr>
        <w:t xml:space="preserve"> </w:t>
      </w:r>
      <w:r>
        <w:rPr>
          <w:rFonts w:hint="eastAsia"/>
          <w:bCs/>
        </w:rPr>
        <w:t>на</w:t>
      </w:r>
      <w:r>
        <w:rPr>
          <w:bCs/>
        </w:rPr>
        <w:t xml:space="preserve"> </w:t>
      </w:r>
      <w:r>
        <w:rPr>
          <w:rFonts w:hint="eastAsia"/>
          <w:bCs/>
        </w:rPr>
        <w:t>время</w:t>
      </w:r>
      <w:r>
        <w:rPr>
          <w:bCs/>
        </w:rPr>
        <w:t xml:space="preserve">, </w:t>
      </w:r>
      <w:r>
        <w:rPr>
          <w:rFonts w:hint="eastAsia"/>
          <w:bCs/>
        </w:rPr>
        <w:t>необходимое</w:t>
      </w:r>
      <w:r>
        <w:rPr>
          <w:bCs/>
        </w:rPr>
        <w:t xml:space="preserve"> </w:t>
      </w:r>
      <w:r>
        <w:rPr>
          <w:rFonts w:hint="eastAsia"/>
          <w:bCs/>
        </w:rPr>
        <w:t>для</w:t>
      </w:r>
      <w:r>
        <w:rPr>
          <w:bCs/>
        </w:rPr>
        <w:t xml:space="preserve"> </w:t>
      </w:r>
      <w:r>
        <w:rPr>
          <w:rFonts w:hint="eastAsia"/>
          <w:bCs/>
        </w:rPr>
        <w:t>устранения</w:t>
      </w:r>
      <w:r>
        <w:rPr>
          <w:bCs/>
        </w:rPr>
        <w:t xml:space="preserve"> </w:t>
      </w:r>
      <w:r>
        <w:rPr>
          <w:rFonts w:hint="eastAsia"/>
          <w:bCs/>
        </w:rPr>
        <w:t>Сторонами</w:t>
      </w:r>
      <w:r>
        <w:rPr>
          <w:bCs/>
        </w:rPr>
        <w:t xml:space="preserve"> </w:t>
      </w:r>
      <w:r>
        <w:rPr>
          <w:rFonts w:hint="eastAsia"/>
          <w:bCs/>
        </w:rPr>
        <w:t>последствий</w:t>
      </w:r>
      <w:r>
        <w:rPr>
          <w:bCs/>
        </w:rPr>
        <w:t xml:space="preserve"> </w:t>
      </w:r>
      <w:r>
        <w:rPr>
          <w:rFonts w:hint="eastAsia"/>
          <w:bCs/>
        </w:rPr>
        <w:t>действия</w:t>
      </w:r>
      <w:r>
        <w:rPr>
          <w:bCs/>
        </w:rPr>
        <w:t xml:space="preserve"> </w:t>
      </w:r>
      <w:r>
        <w:rPr>
          <w:rFonts w:hint="eastAsia"/>
          <w:bCs/>
        </w:rPr>
        <w:t>таких</w:t>
      </w:r>
      <w:r>
        <w:rPr>
          <w:bCs/>
        </w:rPr>
        <w:t xml:space="preserve"> </w:t>
      </w:r>
      <w:r>
        <w:rPr>
          <w:rFonts w:hint="eastAsia"/>
          <w:bCs/>
        </w:rPr>
        <w:t>обстоятельств</w:t>
      </w:r>
      <w:r>
        <w:rPr>
          <w:bCs/>
        </w:rPr>
        <w:t>.</w:t>
      </w:r>
      <w:r>
        <w:t xml:space="preserve"> Никакие штрафные санкции не начисляются за задержку. Форс-мажорные обстоятельства освобождают от ответственности за неисполнение/ненадлежащее исполнение обязательств, но не освобождает от исполнения соответствующих обязательств.</w:t>
      </w:r>
    </w:p>
    <w:p w14:paraId="43B33C1C" w14:textId="77777777" w:rsidR="00BD0079" w:rsidRDefault="00EF4E8F">
      <w:pPr>
        <w:numPr>
          <w:ilvl w:val="1"/>
          <w:numId w:val="1"/>
        </w:numPr>
        <w:tabs>
          <w:tab w:val="clear" w:pos="284"/>
          <w:tab w:val="left" w:pos="851"/>
        </w:tabs>
        <w:spacing w:after="120"/>
        <w:jc w:val="both"/>
      </w:pPr>
      <w:r>
        <w:lastRenderedPageBreak/>
        <w:t>Если вышеуказанные обстоятельства непреодолимой силы продлятся в течение более чем 6 (шесть) месяцев подряд, то каждая из Сторон вправе заявить Отказ от Договора.</w:t>
      </w:r>
    </w:p>
    <w:p w14:paraId="4E15CE7F" w14:textId="7F96052B" w:rsidR="00BD0079" w:rsidRDefault="00EF4E8F">
      <w:pPr>
        <w:numPr>
          <w:ilvl w:val="1"/>
          <w:numId w:val="1"/>
        </w:numPr>
        <w:tabs>
          <w:tab w:val="clear" w:pos="284"/>
          <w:tab w:val="left" w:pos="851"/>
        </w:tabs>
        <w:spacing w:after="120"/>
        <w:jc w:val="both"/>
      </w:pPr>
      <w:r>
        <w:t xml:space="preserve">Положения о форс-мажоре применяются без ущерба для Статьи </w:t>
      </w:r>
      <w:r>
        <w:fldChar w:fldCharType="begin"/>
      </w:r>
      <w:r>
        <w:instrText xml:space="preserve"> REF  _Ref167863571 \h \r \t  \* MERGEFORMAT </w:instrText>
      </w:r>
      <w:r>
        <w:fldChar w:fldCharType="separate"/>
      </w:r>
      <w:r w:rsidR="00F75A5C">
        <w:t>43</w:t>
      </w:r>
      <w:r>
        <w:fldChar w:fldCharType="end"/>
      </w:r>
      <w:r>
        <w:t xml:space="preserve"> «Риски».</w:t>
      </w:r>
    </w:p>
    <w:p w14:paraId="359FAD30" w14:textId="77777777" w:rsidR="00BD0079" w:rsidRDefault="00EF4E8F">
      <w:pPr>
        <w:pStyle w:val="3"/>
        <w:tabs>
          <w:tab w:val="clear" w:pos="4678"/>
          <w:tab w:val="left" w:pos="0"/>
        </w:tabs>
        <w:ind w:left="0" w:firstLine="0"/>
        <w:jc w:val="center"/>
      </w:pPr>
      <w:bookmarkStart w:id="185" w:name="_Ref167861517"/>
      <w:bookmarkStart w:id="186" w:name="_Toc86846649"/>
      <w:bookmarkStart w:id="187" w:name="_Toc114053997"/>
      <w:r>
        <w:t>Страхование</w:t>
      </w:r>
      <w:bookmarkEnd w:id="185"/>
      <w:bookmarkEnd w:id="186"/>
      <w:bookmarkEnd w:id="187"/>
    </w:p>
    <w:p w14:paraId="49C3D61D" w14:textId="77777777" w:rsidR="00BD0079" w:rsidRDefault="00EF4E8F">
      <w:pPr>
        <w:numPr>
          <w:ilvl w:val="1"/>
          <w:numId w:val="1"/>
        </w:numPr>
        <w:tabs>
          <w:tab w:val="clear" w:pos="284"/>
          <w:tab w:val="left" w:pos="851"/>
        </w:tabs>
        <w:spacing w:after="120"/>
        <w:jc w:val="both"/>
      </w:pPr>
      <w:r>
        <w:t>Поставщик должен обеспечить страхование Оборудования во время его перевозки любым видом транспорта на условиях «С ответственностью за все риски» (категория А) в соответствии со следующими требованиями:</w:t>
      </w:r>
    </w:p>
    <w:p w14:paraId="78FA01E7" w14:textId="77777777" w:rsidR="00BD0079" w:rsidRDefault="00EF4E8F">
      <w:pPr>
        <w:tabs>
          <w:tab w:val="left" w:pos="851"/>
        </w:tabs>
        <w:spacing w:after="120"/>
        <w:ind w:left="851"/>
        <w:jc w:val="both"/>
      </w:pPr>
      <w:r>
        <w:t xml:space="preserve">Договор страхования должен покрывать гибель, утрату и/или повреждение Оборудования с момента начала его погрузки на транспортное средство в пункте отправления (завод-изготовителя или склад Поставщика) до момента окончания разгрузки Оборудования в пункте назначения (Склад Покупателя или иное место на Площадке Строительства), включая перегрузки и перевалки, а также хранение на складах временного хранения в пунктах перегрузок и перевалок. </w:t>
      </w:r>
    </w:p>
    <w:p w14:paraId="2A280649" w14:textId="77777777" w:rsidR="00BD0079" w:rsidRDefault="00EF4E8F">
      <w:pPr>
        <w:tabs>
          <w:tab w:val="left" w:pos="851"/>
        </w:tabs>
        <w:spacing w:after="120"/>
        <w:ind w:left="851"/>
        <w:jc w:val="both"/>
      </w:pPr>
      <w:r>
        <w:t>Страховая сумма должна составлять не менее 100% стоимости Оборудования, определенной в соответствии с условиями Договора.</w:t>
      </w:r>
    </w:p>
    <w:p w14:paraId="5C85F2AA" w14:textId="77777777" w:rsidR="00BD0079" w:rsidRDefault="00EF4E8F">
      <w:pPr>
        <w:numPr>
          <w:ilvl w:val="1"/>
          <w:numId w:val="1"/>
        </w:numPr>
        <w:tabs>
          <w:tab w:val="clear" w:pos="284"/>
          <w:tab w:val="left" w:pos="851"/>
        </w:tabs>
        <w:spacing w:after="120"/>
        <w:jc w:val="both"/>
      </w:pPr>
      <w:r>
        <w:t xml:space="preserve">Договор страхования должен быть заключен со Страховой Компанией, отвечающей требованиям, указанным в Статье 1. </w:t>
      </w:r>
    </w:p>
    <w:p w14:paraId="19BB3CED" w14:textId="77777777" w:rsidR="00BD0079" w:rsidRDefault="00EF4E8F">
      <w:pPr>
        <w:tabs>
          <w:tab w:val="left" w:pos="851"/>
        </w:tabs>
        <w:spacing w:after="120"/>
        <w:ind w:left="851"/>
        <w:jc w:val="both"/>
      </w:pPr>
      <w:r>
        <w:t xml:space="preserve">До заключения договора страхования Поставщик обязан в письменном виде представить Покупателю кандидатуру страховщика и согласовать проект договора страхования. Покупатель, при соответствии условий договора страхования требованиям настоящей Статьи и при удовлетворении кандидатурой страховой компании, в течение 10 (десяти) Дней направляет Поставщику уведомление о своем согласии на заключение договора страхования. В случае несогласия Покупателя с предложенной кандидатурой, Поставщик обязан в течение 10 (десяти) Дней предложить Покупателю новую кандидатуру страховой компании. </w:t>
      </w:r>
    </w:p>
    <w:p w14:paraId="3F1D096B" w14:textId="77777777" w:rsidR="00BD0079" w:rsidRDefault="00EF4E8F">
      <w:pPr>
        <w:numPr>
          <w:ilvl w:val="1"/>
          <w:numId w:val="1"/>
        </w:numPr>
        <w:tabs>
          <w:tab w:val="clear" w:pos="284"/>
          <w:tab w:val="left" w:pos="851"/>
        </w:tabs>
        <w:spacing w:after="120"/>
        <w:jc w:val="both"/>
      </w:pPr>
      <w:r>
        <w:t>Поставщик обязан письменно информировать Покупателя о заключении договора страхования и направить копию документа, подтверждающую оплату страховой премии по договору страхования, не позднее чем за 10 (десять) Дней до начала транспортировки.</w:t>
      </w:r>
    </w:p>
    <w:p w14:paraId="57FF25FC" w14:textId="77777777" w:rsidR="00BD0079" w:rsidRDefault="00EF4E8F">
      <w:pPr>
        <w:numPr>
          <w:ilvl w:val="1"/>
          <w:numId w:val="1"/>
        </w:numPr>
        <w:tabs>
          <w:tab w:val="clear" w:pos="284"/>
          <w:tab w:val="left" w:pos="851"/>
        </w:tabs>
        <w:spacing w:after="120"/>
        <w:jc w:val="both"/>
      </w:pPr>
      <w:r>
        <w:t>Если Поставщик не сможет заключить и поддерживать в силе договор страхования, или не сможет представить удовлетворительных доказательств (договор страхования или копии платежных документов об оплате страховой премии) в соответствии с положениями настоящей Статьи, то Покупатель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Поставщиком, и оплачивать страховую премию, что не ограничивает какого-либо иного права или способа защиты Покупателя. Оплаченные страховые взносы подлежат возмещению Поставщиком Покупателю и вычитаются Покупателем из любых сумм, которые подлежат или будут подлежать оплате Поставщику по Договору.</w:t>
      </w:r>
    </w:p>
    <w:p w14:paraId="726125C3" w14:textId="77777777" w:rsidR="00BD0079" w:rsidRDefault="00EF4E8F">
      <w:pPr>
        <w:numPr>
          <w:ilvl w:val="1"/>
          <w:numId w:val="1"/>
        </w:numPr>
        <w:tabs>
          <w:tab w:val="clear" w:pos="284"/>
          <w:tab w:val="left" w:pos="851"/>
        </w:tabs>
        <w:spacing w:after="120"/>
        <w:jc w:val="both"/>
      </w:pPr>
      <w:r>
        <w:t>В случае гибели, утраты и/или повреждения Оборудования до передачи Покупателю и получения соответствующего страхового возмещения Поставщик гарантирует, что направит полученные средства на изготовление Оборудования взамен подвергшегося гибели, утрате и/или повреждению. Стороны считают такую гарантию Поставщика существенным условием Договора, и Покупатель полностью полагается на такую гарантию Поставщика.</w:t>
      </w:r>
    </w:p>
    <w:p w14:paraId="13F2954A" w14:textId="77777777" w:rsidR="00BD0079" w:rsidRDefault="00EF4E8F">
      <w:pPr>
        <w:numPr>
          <w:ilvl w:val="1"/>
          <w:numId w:val="1"/>
        </w:numPr>
        <w:tabs>
          <w:tab w:val="clear" w:pos="284"/>
          <w:tab w:val="left" w:pos="851"/>
        </w:tabs>
        <w:spacing w:after="120"/>
        <w:jc w:val="both"/>
      </w:pPr>
      <w:r>
        <w:t>Поставщик обеспечивает в договоре страхования отказ страховщика от права суброгации или действий, которые могут быть предприняты для реализации права суброгации, в отношении Покупателя и иных компаний Группы «Интер РАО» при наступлении страхового случая, кроме случаев умышленного причинения вреда.</w:t>
      </w:r>
    </w:p>
    <w:p w14:paraId="5C55FDA4" w14:textId="77777777" w:rsidR="00BD0079" w:rsidRDefault="00EF4E8F">
      <w:pPr>
        <w:numPr>
          <w:ilvl w:val="1"/>
          <w:numId w:val="1"/>
        </w:numPr>
        <w:tabs>
          <w:tab w:val="clear" w:pos="284"/>
          <w:tab w:val="left" w:pos="851"/>
        </w:tabs>
        <w:spacing w:after="120"/>
        <w:jc w:val="both"/>
      </w:pPr>
      <w:r>
        <w:lastRenderedPageBreak/>
        <w:t>Страхование не освобождает Покупателя и Поставщика от обязанности принять необходимые меры для предотвращения наступления страхового случая.</w:t>
      </w:r>
    </w:p>
    <w:p w14:paraId="69F05A89" w14:textId="77777777" w:rsidR="00BD0079" w:rsidRDefault="00EF4E8F">
      <w:pPr>
        <w:numPr>
          <w:ilvl w:val="1"/>
          <w:numId w:val="1"/>
        </w:numPr>
        <w:tabs>
          <w:tab w:val="clear" w:pos="284"/>
          <w:tab w:val="left" w:pos="851"/>
        </w:tabs>
        <w:spacing w:after="120"/>
        <w:jc w:val="both"/>
      </w:pPr>
      <w:r>
        <w:t>Условия настоящей Статьи являются существенными условиями Договора.</w:t>
      </w:r>
    </w:p>
    <w:p w14:paraId="44CE316E" w14:textId="77777777" w:rsidR="00BD0079" w:rsidRDefault="00EF4E8F">
      <w:pPr>
        <w:pStyle w:val="20"/>
        <w:numPr>
          <w:ilvl w:val="0"/>
          <w:numId w:val="2"/>
        </w:numPr>
        <w:tabs>
          <w:tab w:val="clear" w:pos="2268"/>
        </w:tabs>
        <w:spacing w:after="360"/>
        <w:ind w:firstLine="0"/>
        <w:jc w:val="center"/>
        <w:rPr>
          <w:szCs w:val="20"/>
        </w:rPr>
      </w:pPr>
      <w:bookmarkStart w:id="188" w:name="_Ref209348296"/>
      <w:bookmarkStart w:id="189" w:name="_Toc86846650"/>
      <w:bookmarkStart w:id="190" w:name="_Toc114053998"/>
      <w:r>
        <w:rPr>
          <w:caps/>
          <w:szCs w:val="20"/>
        </w:rPr>
        <w:t>Договорная цена и платежи</w:t>
      </w:r>
      <w:bookmarkEnd w:id="188"/>
      <w:bookmarkEnd w:id="189"/>
      <w:bookmarkEnd w:id="190"/>
    </w:p>
    <w:p w14:paraId="354B25DF" w14:textId="77777777" w:rsidR="00BD0079" w:rsidRDefault="00EF4E8F">
      <w:pPr>
        <w:pStyle w:val="3"/>
        <w:tabs>
          <w:tab w:val="clear" w:pos="4678"/>
        </w:tabs>
        <w:ind w:left="0" w:firstLine="0"/>
        <w:jc w:val="center"/>
      </w:pPr>
      <w:bookmarkStart w:id="191" w:name="_Ref167860577"/>
      <w:bookmarkStart w:id="192" w:name="_Toc86846651"/>
      <w:bookmarkStart w:id="193" w:name="_Toc114053999"/>
      <w:r>
        <w:t>Определение и достаточность Договорной Цены</w:t>
      </w:r>
      <w:bookmarkEnd w:id="191"/>
      <w:bookmarkEnd w:id="192"/>
      <w:bookmarkEnd w:id="193"/>
    </w:p>
    <w:p w14:paraId="1EF8BED8" w14:textId="77777777" w:rsidR="00BD0079" w:rsidRDefault="00EF4E8F">
      <w:pPr>
        <w:numPr>
          <w:ilvl w:val="1"/>
          <w:numId w:val="1"/>
        </w:numPr>
        <w:tabs>
          <w:tab w:val="clear" w:pos="284"/>
          <w:tab w:val="left" w:pos="851"/>
        </w:tabs>
        <w:spacing w:after="120"/>
        <w:jc w:val="both"/>
      </w:pPr>
      <w:r>
        <w:t xml:space="preserve">Размер и составляющие Договорной Цены определены в Разделе 1 «Размер Договорной Цены» Приложения №5 («Договорная Цена и платежи»). </w:t>
      </w:r>
    </w:p>
    <w:p w14:paraId="47BE2E59" w14:textId="77777777" w:rsidR="00BD0079" w:rsidRDefault="00EF4E8F">
      <w:pPr>
        <w:numPr>
          <w:ilvl w:val="1"/>
          <w:numId w:val="1"/>
        </w:numPr>
        <w:tabs>
          <w:tab w:val="clear" w:pos="284"/>
          <w:tab w:val="left" w:pos="851"/>
        </w:tabs>
        <w:spacing w:after="120"/>
        <w:jc w:val="both"/>
      </w:pPr>
      <w:r>
        <w:t>Поставщик заявляет, что удовлетворен правильностью и достаточностью Договорной Цены и подтверждает, что в основу расчета Договорной Цены положены достаточные сведения и документы.</w:t>
      </w:r>
    </w:p>
    <w:p w14:paraId="6604E9EA" w14:textId="77777777" w:rsidR="00BD0079" w:rsidRDefault="00EF4E8F">
      <w:pPr>
        <w:numPr>
          <w:ilvl w:val="1"/>
          <w:numId w:val="1"/>
        </w:numPr>
        <w:tabs>
          <w:tab w:val="clear" w:pos="284"/>
          <w:tab w:val="left" w:pos="851"/>
        </w:tabs>
        <w:spacing w:after="120"/>
        <w:jc w:val="both"/>
      </w:pPr>
      <w:r>
        <w:t>Если иное прямо не установлено соответствующими положениями Договора, Договорная Цена охватывает все обязательства и расходы Поставщика.</w:t>
      </w:r>
    </w:p>
    <w:p w14:paraId="658EB130" w14:textId="77777777" w:rsidR="00BD0079" w:rsidRDefault="00EF4E8F">
      <w:pPr>
        <w:numPr>
          <w:ilvl w:val="1"/>
          <w:numId w:val="1"/>
        </w:numPr>
        <w:tabs>
          <w:tab w:val="clear" w:pos="284"/>
          <w:tab w:val="left" w:pos="851"/>
        </w:tabs>
        <w:spacing w:after="120"/>
        <w:jc w:val="both"/>
      </w:pPr>
      <w:r>
        <w:t>Договорная Цена включает в себя, помимо всего прочего, все налоги, сборы и пошлины, которые должны быть уплачены Поставщиком в связи с исполнением обязательств по Договору.</w:t>
      </w:r>
    </w:p>
    <w:p w14:paraId="2E306FF5" w14:textId="77777777" w:rsidR="00BD0079" w:rsidRDefault="00EF4E8F">
      <w:pPr>
        <w:pStyle w:val="3"/>
        <w:tabs>
          <w:tab w:val="clear" w:pos="4678"/>
          <w:tab w:val="left" w:pos="0"/>
        </w:tabs>
        <w:ind w:left="0" w:firstLine="0"/>
        <w:jc w:val="center"/>
      </w:pPr>
      <w:bookmarkStart w:id="194" w:name="_Toc167859595"/>
      <w:bookmarkStart w:id="195" w:name="_Toc167859746"/>
      <w:bookmarkStart w:id="196" w:name="_Toc167859596"/>
      <w:bookmarkStart w:id="197" w:name="_Toc167859747"/>
      <w:bookmarkStart w:id="198" w:name="_Ref167860700"/>
      <w:bookmarkStart w:id="199" w:name="_Ref167860796"/>
      <w:bookmarkStart w:id="200" w:name="_Ref167864302"/>
      <w:bookmarkStart w:id="201" w:name="_Ref180822424"/>
      <w:bookmarkStart w:id="202" w:name="_Toc86846652"/>
      <w:bookmarkStart w:id="203" w:name="_Toc114054000"/>
      <w:bookmarkEnd w:id="194"/>
      <w:bookmarkEnd w:id="195"/>
      <w:bookmarkEnd w:id="196"/>
      <w:bookmarkEnd w:id="197"/>
      <w:r>
        <w:t>Порядок уплаты Договорной Цены</w:t>
      </w:r>
      <w:bookmarkEnd w:id="198"/>
      <w:bookmarkEnd w:id="199"/>
      <w:bookmarkEnd w:id="200"/>
      <w:bookmarkEnd w:id="201"/>
      <w:bookmarkEnd w:id="202"/>
      <w:bookmarkEnd w:id="203"/>
    </w:p>
    <w:p w14:paraId="1343C49A" w14:textId="77777777" w:rsidR="00BD0079" w:rsidRDefault="00EF4E8F">
      <w:pPr>
        <w:numPr>
          <w:ilvl w:val="1"/>
          <w:numId w:val="1"/>
        </w:numPr>
        <w:tabs>
          <w:tab w:val="left" w:pos="851"/>
        </w:tabs>
        <w:spacing w:after="120"/>
        <w:jc w:val="both"/>
      </w:pPr>
      <w:bookmarkStart w:id="204" w:name="_Ref167897576"/>
      <w:r>
        <w:t>По настоящему Договору Договорная цена уплачивается Покупателем в размере и порядке, указанном в Разделе 2 «Платежи» Приложения №5 «Договорная Цена и платежи».</w:t>
      </w:r>
    </w:p>
    <w:p w14:paraId="29D9FD12" w14:textId="77777777" w:rsidR="00BD0079" w:rsidRDefault="00EF4E8F">
      <w:pPr>
        <w:numPr>
          <w:ilvl w:val="1"/>
          <w:numId w:val="1"/>
        </w:numPr>
        <w:tabs>
          <w:tab w:val="left" w:pos="851"/>
        </w:tabs>
        <w:spacing w:after="120"/>
        <w:jc w:val="both"/>
      </w:pPr>
      <w:r>
        <w:t>В день, следующий за датой поставки каждой партии Оборудования, указанного в перечне Оборудования (Приложение №3), на Склад Покупателя, до 12:00 по Московскому времени Поставщик обязан передать Покупателю средствами факсимильной/электронной связи по номеру факса/адресу электронной почты, указанному в Пункте 7.4., сканированные копии документов на каждую фактически поставленную партию Оборудования, а именно:</w:t>
      </w:r>
      <w:bookmarkEnd w:id="204"/>
    </w:p>
    <w:p w14:paraId="2ACE6D10" w14:textId="395145F9" w:rsidR="00BD0079" w:rsidRDefault="00EF4E8F">
      <w:pPr>
        <w:numPr>
          <w:ilvl w:val="0"/>
          <w:numId w:val="19"/>
        </w:numPr>
        <w:spacing w:after="120"/>
        <w:jc w:val="both"/>
      </w:pPr>
      <w:r>
        <w:t>по поставленной партии Оборудования – подписанные Сторонами в соответствии со Статьей 2</w:t>
      </w:r>
      <w:r w:rsidR="004F32B8">
        <w:t>7</w:t>
      </w:r>
      <w:r>
        <w:t xml:space="preserve"> «Приемка Оборудования» Товарную накладную унифицированной формы ТОРГ-12;</w:t>
      </w:r>
    </w:p>
    <w:p w14:paraId="4C3ACA44" w14:textId="77777777" w:rsidR="00BD0079" w:rsidRDefault="00EF4E8F">
      <w:pPr>
        <w:numPr>
          <w:ilvl w:val="0"/>
          <w:numId w:val="19"/>
        </w:numPr>
        <w:spacing w:after="120"/>
        <w:jc w:val="both"/>
      </w:pPr>
      <w:r>
        <w:t>счет и счет-фактуру за поставленную партию Оборудования;</w:t>
      </w:r>
    </w:p>
    <w:p w14:paraId="066E692D" w14:textId="77777777" w:rsidR="00BD0079" w:rsidRDefault="00EF4E8F">
      <w:pPr>
        <w:numPr>
          <w:ilvl w:val="0"/>
          <w:numId w:val="19"/>
        </w:numPr>
        <w:spacing w:after="120"/>
        <w:jc w:val="both"/>
      </w:pPr>
      <w:r>
        <w:t>Акт о приеме (поступлении) оборудования, составленный по унифицированной форме ОС-14, утвержденной постановлением Госкомстата России от 21.01.2003 №7, подписанный Сторонами.</w:t>
      </w:r>
    </w:p>
    <w:p w14:paraId="54C587FD" w14:textId="77777777" w:rsidR="00BD0079" w:rsidRDefault="00EF4E8F">
      <w:pPr>
        <w:spacing w:after="120"/>
        <w:ind w:left="851" w:right="14"/>
        <w:contextualSpacing/>
        <w:jc w:val="both"/>
      </w:pPr>
      <w:r>
        <w:t>Оригиналы указанных документов, надлежащим образом оформленные в соответствии с Применимым Правом, подписанные Поставщиком, должны быть направлены Покупателю не позднее 5 (пяти) Дней, считая со дня доставки партии Оборудования на Склад Покупателя, но в любом случае до 5-го числа месяца, следующего за месяцем поставки.</w:t>
      </w:r>
    </w:p>
    <w:p w14:paraId="38FEC7EE" w14:textId="7DF624F7" w:rsidR="00BD0079" w:rsidRDefault="00EF4E8F">
      <w:pPr>
        <w:numPr>
          <w:ilvl w:val="1"/>
          <w:numId w:val="1"/>
        </w:numPr>
        <w:tabs>
          <w:tab w:val="left" w:pos="851"/>
        </w:tabs>
        <w:spacing w:after="120"/>
        <w:jc w:val="both"/>
      </w:pPr>
      <w:r>
        <w:t xml:space="preserve">Документы на фактически поставленное Оборудование,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1 (одного) Дня с момента получения данного уведомления Покупателя, но не позднее 5-го числа месяца, следующего за месяцем, в котором была поставка Оборудования, представить недостающие копии документов Покупателю.   В случае наличия ошибок и иных неточностей в указанных копиях документов Покупатель уведомляет об этом Поставщика в течение 1 (одного) Дня с даты получения от Поставщика копий документов на фактически поставленное Оборудование. В таком уведомлении Покупатель обязан указать способ устранения ошибок и иных неточностей в указанных документах. Поставщик обязан в течение 1 (одного) Дня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Покупатель </w:t>
      </w:r>
      <w:r>
        <w:lastRenderedPageBreak/>
        <w:t>вправе не осуществлять оплату поставленной партии Оборудования до представления ему соответствующих документов, указанных в Пункте 4</w:t>
      </w:r>
      <w:r w:rsidR="009C5DD7">
        <w:t>7</w:t>
      </w:r>
      <w:r>
        <w:t>.2., в полном объёме и полного устранения Поставщиком ошибок и иных неточностей, содержащихся в таких документах</w:t>
      </w:r>
    </w:p>
    <w:p w14:paraId="2148D931" w14:textId="77777777" w:rsidR="00BD0079" w:rsidRDefault="00EF4E8F">
      <w:pPr>
        <w:numPr>
          <w:ilvl w:val="1"/>
          <w:numId w:val="1"/>
        </w:numPr>
        <w:tabs>
          <w:tab w:val="clear" w:pos="284"/>
          <w:tab w:val="left" w:pos="851"/>
        </w:tabs>
        <w:spacing w:after="120"/>
        <w:jc w:val="both"/>
      </w:pPr>
      <w:bookmarkStart w:id="205" w:name="_Ref182199122"/>
      <w:r>
        <w:t>При наличии у Покупателя мотивированных возражений Покупатель вправе отказать в оплате, предоставив Поставщику соответствующие письменные обоснования. После того, как Поставщик придет к заключению о том, что часть обязательств, указанных Покупателем, как неисполненные, была успешно исполнена, Поставщик направит Покупателю повторно документы на поставленное Оборудование в соответствии с положениями настоящей Статьи.</w:t>
      </w:r>
      <w:bookmarkEnd w:id="205"/>
    </w:p>
    <w:p w14:paraId="02C0FD94" w14:textId="77777777" w:rsidR="00BD0079" w:rsidRDefault="00EF4E8F">
      <w:pPr>
        <w:numPr>
          <w:ilvl w:val="1"/>
          <w:numId w:val="1"/>
        </w:numPr>
        <w:tabs>
          <w:tab w:val="left" w:pos="851"/>
        </w:tabs>
        <w:spacing w:after="120"/>
        <w:jc w:val="both"/>
      </w:pPr>
      <w:r>
        <w:t>Уплата Договорной цены, равно как исполнение всех иных денежных обязательств Сторон, осуществляется путем безналичных расчетов платежными поручениями. Во избежание сомнений Стороны отмечают, что платежи за осуществлённые поставки партий Оборудования/оказанные Услуги, Покупатель будет осуществлять отдельными платежными поручениями.</w:t>
      </w:r>
    </w:p>
    <w:p w14:paraId="40CCC2E6" w14:textId="77777777" w:rsidR="00BD0079" w:rsidRDefault="00EF4E8F">
      <w:pPr>
        <w:numPr>
          <w:ilvl w:val="1"/>
          <w:numId w:val="1"/>
        </w:numPr>
        <w:tabs>
          <w:tab w:val="clear" w:pos="284"/>
          <w:tab w:val="left" w:pos="851"/>
        </w:tabs>
        <w:spacing w:after="120"/>
        <w:jc w:val="both"/>
      </w:pPr>
      <w:r>
        <w:t>Денежное обязательство Покупателя считается исполненными с момента списания денежных средств в соответствующем количестве с расчетного счета Покупателя при условии правильного указания всех банковских и иных платежных реквизитов Поставщика в платежном поручении.</w:t>
      </w:r>
    </w:p>
    <w:p w14:paraId="0A5DCAE0" w14:textId="77777777" w:rsidR="00BD0079" w:rsidRDefault="00EF4E8F">
      <w:pPr>
        <w:pStyle w:val="affe"/>
        <w:numPr>
          <w:ilvl w:val="1"/>
          <w:numId w:val="1"/>
        </w:numPr>
        <w:jc w:val="both"/>
        <w:rPr>
          <w:rFonts w:ascii="Verdana" w:eastAsia="Times New Roman" w:hAnsi="Verdana"/>
          <w:sz w:val="20"/>
          <w:szCs w:val="20"/>
          <w:lang w:val="ru-RU" w:eastAsia="ru-RU"/>
        </w:rPr>
      </w:pPr>
      <w:r>
        <w:rPr>
          <w:rFonts w:ascii="Verdana" w:eastAsia="Times New Roman" w:hAnsi="Verdana"/>
          <w:sz w:val="20"/>
          <w:szCs w:val="20"/>
          <w:lang w:val="ru-RU" w:eastAsia="ru-RU"/>
        </w:rPr>
        <w:t>Условие о нахождении Оборудования в залоге у Поставщика до оплаты Покупателем, предусмотренное п. 5 ст. 488 Гражданского кодекса Российской Федерации, не применяется к отношениям Сторон по Договору.</w:t>
      </w:r>
    </w:p>
    <w:p w14:paraId="4B3CAB45" w14:textId="77777777" w:rsidR="00BD0079" w:rsidRDefault="00BD0079">
      <w:pPr>
        <w:tabs>
          <w:tab w:val="left" w:pos="851"/>
        </w:tabs>
        <w:spacing w:after="120"/>
        <w:jc w:val="both"/>
      </w:pPr>
    </w:p>
    <w:p w14:paraId="7183633C" w14:textId="77777777" w:rsidR="00BD0079" w:rsidRDefault="00EF4E8F">
      <w:pPr>
        <w:pStyle w:val="20"/>
        <w:numPr>
          <w:ilvl w:val="0"/>
          <w:numId w:val="2"/>
        </w:numPr>
        <w:tabs>
          <w:tab w:val="clear" w:pos="2268"/>
        </w:tabs>
        <w:spacing w:after="360"/>
        <w:ind w:firstLine="0"/>
        <w:jc w:val="center"/>
        <w:rPr>
          <w:szCs w:val="20"/>
        </w:rPr>
      </w:pPr>
      <w:bookmarkStart w:id="206" w:name="_Toc86846653"/>
      <w:bookmarkStart w:id="207" w:name="_Toc114054001"/>
      <w:r>
        <w:rPr>
          <w:caps/>
          <w:szCs w:val="20"/>
        </w:rPr>
        <w:t>Качество. Гарантии. Ответственность</w:t>
      </w:r>
      <w:bookmarkEnd w:id="206"/>
      <w:bookmarkEnd w:id="207"/>
    </w:p>
    <w:p w14:paraId="5882E796" w14:textId="77777777" w:rsidR="00BD0079" w:rsidRDefault="00EF4E8F">
      <w:pPr>
        <w:pStyle w:val="3"/>
        <w:tabs>
          <w:tab w:val="clear" w:pos="4678"/>
          <w:tab w:val="left" w:pos="0"/>
        </w:tabs>
        <w:ind w:left="0" w:firstLine="0"/>
        <w:jc w:val="center"/>
      </w:pPr>
      <w:bookmarkStart w:id="208" w:name="_Ref167860771"/>
      <w:bookmarkStart w:id="209" w:name="_Ref167860885"/>
      <w:bookmarkStart w:id="210" w:name="_Ref167864044"/>
      <w:bookmarkStart w:id="211" w:name="_Toc86846654"/>
      <w:bookmarkStart w:id="212" w:name="_Toc114054002"/>
      <w:r>
        <w:t>Требования к качеству Об</w:t>
      </w:r>
      <w:bookmarkEnd w:id="208"/>
      <w:bookmarkEnd w:id="209"/>
      <w:bookmarkEnd w:id="210"/>
      <w:r>
        <w:t>орудования</w:t>
      </w:r>
      <w:bookmarkEnd w:id="211"/>
      <w:bookmarkEnd w:id="212"/>
    </w:p>
    <w:p w14:paraId="30FB49D3" w14:textId="77777777" w:rsidR="00BD0079" w:rsidRDefault="00EF4E8F">
      <w:pPr>
        <w:numPr>
          <w:ilvl w:val="1"/>
          <w:numId w:val="1"/>
        </w:numPr>
        <w:tabs>
          <w:tab w:val="clear" w:pos="284"/>
          <w:tab w:val="left" w:pos="851"/>
        </w:tabs>
        <w:spacing w:after="120"/>
        <w:jc w:val="both"/>
      </w:pPr>
      <w:r>
        <w:t xml:space="preserve">Качество Оборудования должно одновременно соответствовать: </w:t>
      </w:r>
    </w:p>
    <w:p w14:paraId="334BDF72" w14:textId="77777777" w:rsidR="00BD0079" w:rsidRDefault="00EF4E8F">
      <w:pPr>
        <w:numPr>
          <w:ilvl w:val="0"/>
          <w:numId w:val="20"/>
        </w:numPr>
        <w:spacing w:after="120"/>
        <w:jc w:val="both"/>
        <w:rPr>
          <w:rFonts w:cs="Verdana"/>
        </w:rPr>
      </w:pPr>
      <w:r>
        <w:rPr>
          <w:rFonts w:cs="Verdana"/>
        </w:rPr>
        <w:t>требованиям, установленным Договором;</w:t>
      </w:r>
    </w:p>
    <w:p w14:paraId="00C7F04F" w14:textId="77777777" w:rsidR="00BD0079" w:rsidRDefault="00EF4E8F">
      <w:pPr>
        <w:numPr>
          <w:ilvl w:val="0"/>
          <w:numId w:val="20"/>
        </w:numPr>
        <w:spacing w:after="120"/>
        <w:jc w:val="both"/>
        <w:rPr>
          <w:rFonts w:cs="Verdana"/>
        </w:rPr>
      </w:pPr>
      <w:r>
        <w:rPr>
          <w:rFonts w:cs="Verdana"/>
        </w:rPr>
        <w:t>требованиям Применимого Права;</w:t>
      </w:r>
    </w:p>
    <w:p w14:paraId="115ABCA7" w14:textId="77777777" w:rsidR="00BD0079" w:rsidRDefault="00EF4E8F">
      <w:pPr>
        <w:numPr>
          <w:ilvl w:val="0"/>
          <w:numId w:val="20"/>
        </w:numPr>
        <w:spacing w:after="120"/>
        <w:jc w:val="both"/>
        <w:rPr>
          <w:rFonts w:cs="Verdana"/>
        </w:rPr>
      </w:pPr>
      <w:r>
        <w:rPr>
          <w:rFonts w:cs="Verdana"/>
        </w:rPr>
        <w:t>всем требованиям Государственных Органов.</w:t>
      </w:r>
    </w:p>
    <w:p w14:paraId="712AA519" w14:textId="007B97CA" w:rsidR="00BD0079" w:rsidRDefault="00EF4E8F" w:rsidP="0027310C">
      <w:pPr>
        <w:numPr>
          <w:ilvl w:val="1"/>
          <w:numId w:val="1"/>
        </w:numPr>
        <w:tabs>
          <w:tab w:val="clear" w:pos="284"/>
          <w:tab w:val="left" w:pos="851"/>
        </w:tabs>
        <w:spacing w:after="120"/>
        <w:jc w:val="both"/>
      </w:pPr>
      <w:r>
        <w:t xml:space="preserve">Если во время срока действия Договора будут приняты новые или изменены действующие нормы Применимого Права в отношении Оборудования, Поставщик обеспечит соответствие Оборудования таким новым/измененным нормам Применимого Права. При этом Покупатель компенсирует Поставщику разумные и документально подтвержденные расходы, вызванные введением новых или изменением действующих норм Применимого Права. Процедура определения и компенсации указанных расходов будет определяться в соответствии с положениями Статьи </w:t>
      </w:r>
      <w:r>
        <w:fldChar w:fldCharType="begin"/>
      </w:r>
      <w:r>
        <w:instrText xml:space="preserve"> REF  _Ref170142744 \h \r \t  \* MERGEFORMAT </w:instrText>
      </w:r>
      <w:r>
        <w:fldChar w:fldCharType="separate"/>
      </w:r>
      <w:r w:rsidR="00F75A5C">
        <w:t>55</w:t>
      </w:r>
      <w:r>
        <w:fldChar w:fldCharType="end"/>
      </w:r>
      <w:r>
        <w:t xml:space="preserve"> «Изменения Объема».</w:t>
      </w:r>
    </w:p>
    <w:p w14:paraId="0C0C9949" w14:textId="3D663F35" w:rsidR="00BD0079" w:rsidRDefault="00EF4E8F">
      <w:pPr>
        <w:pStyle w:val="3"/>
        <w:tabs>
          <w:tab w:val="clear" w:pos="4678"/>
        </w:tabs>
        <w:ind w:left="0" w:firstLine="0"/>
        <w:jc w:val="center"/>
      </w:pPr>
      <w:bookmarkStart w:id="213" w:name="_Ref167860482"/>
      <w:bookmarkStart w:id="214" w:name="_Toc86846655"/>
      <w:bookmarkStart w:id="215" w:name="_Toc114054003"/>
      <w:r>
        <w:t>Гарантийный Срок</w:t>
      </w:r>
      <w:bookmarkEnd w:id="213"/>
      <w:bookmarkEnd w:id="214"/>
      <w:bookmarkEnd w:id="215"/>
    </w:p>
    <w:p w14:paraId="5A6139E5" w14:textId="77777777" w:rsidR="00BD0079" w:rsidRDefault="00EF4E8F">
      <w:pPr>
        <w:numPr>
          <w:ilvl w:val="1"/>
          <w:numId w:val="1"/>
        </w:numPr>
        <w:tabs>
          <w:tab w:val="left" w:pos="851"/>
        </w:tabs>
        <w:spacing w:after="120"/>
        <w:jc w:val="both"/>
      </w:pPr>
      <w:r>
        <w:t xml:space="preserve">Гарантийный Срок определяется в отношении каждого Комплекта Оборудования и составляет не менее 24 (двадцать четыре) месяца с даты ввода оборудования в эксплуатацию. Даты вводов в эксплуатацию: энергоблок №1 - 27.12.2027, энергоблок №2 - 10.04.2028, энергоблок №3 - 17.06.2028. </w:t>
      </w:r>
    </w:p>
    <w:p w14:paraId="5EF6DEC1" w14:textId="207AC83F" w:rsidR="00BD0079" w:rsidRDefault="00EF4E8F">
      <w:pPr>
        <w:tabs>
          <w:tab w:val="left" w:pos="851"/>
        </w:tabs>
        <w:spacing w:after="120"/>
        <w:ind w:left="851"/>
        <w:jc w:val="both"/>
      </w:pPr>
      <w:r>
        <w:t xml:space="preserve">Покупатель имеет право запросить у Поставщика продление Гарантийного срока, в случае необходимости, по обстоятельствам, не связанным с Поставщиком. Поставщик вправе продлить Гарантийный Срок при соблюдении Покупателем условий, предусмотренных Пунктом </w:t>
      </w:r>
      <w:r w:rsidR="00862860">
        <w:t>50</w:t>
      </w:r>
      <w:r>
        <w:t>.9, и обязательной предварительной ревизии Оборудования.</w:t>
      </w:r>
    </w:p>
    <w:p w14:paraId="3FCC86C7" w14:textId="77777777" w:rsidR="00BD0079" w:rsidRDefault="00EF4E8F">
      <w:pPr>
        <w:numPr>
          <w:ilvl w:val="1"/>
          <w:numId w:val="1"/>
        </w:numPr>
        <w:tabs>
          <w:tab w:val="left" w:pos="851"/>
        </w:tabs>
        <w:spacing w:after="120"/>
        <w:jc w:val="both"/>
      </w:pPr>
      <w:r>
        <w:t xml:space="preserve">Началом течения Гарантийного Срока является дата, следующая за Датой ввода оборудования в эксплуатацию, указанной в Акте Окончательной Приемки Оборудования, подписанном Сторонами. Гарантийный Срок продлевается на </w:t>
      </w:r>
      <w:r>
        <w:lastRenderedPageBreak/>
        <w:t xml:space="preserve">период, в течение которого, Оборудование или какая-либо из его частей не могут быть использованы по своему целевому назначению вследствие какого-либо недостатка, дефекта или повреждения, за которые отвечает Поставщик. </w:t>
      </w:r>
    </w:p>
    <w:p w14:paraId="245B5304" w14:textId="77777777" w:rsidR="00BD0079" w:rsidRDefault="00EF4E8F">
      <w:pPr>
        <w:numPr>
          <w:ilvl w:val="1"/>
          <w:numId w:val="1"/>
        </w:numPr>
        <w:tabs>
          <w:tab w:val="clear" w:pos="284"/>
          <w:tab w:val="left" w:pos="851"/>
        </w:tabs>
        <w:spacing w:after="120"/>
        <w:jc w:val="both"/>
      </w:pPr>
      <w:bookmarkStart w:id="216" w:name="_Ref167878455"/>
      <w:r>
        <w:t>По окончании Гарантийного Срока (с учетом его возможного продления, в случаях, предусмотренных Договором) Покупатель выдает Поставщику Свидетельство о Выполнении Договора.</w:t>
      </w:r>
      <w:bookmarkEnd w:id="216"/>
    </w:p>
    <w:p w14:paraId="5E8C884F" w14:textId="77777777" w:rsidR="00BD0079" w:rsidRDefault="00EF4E8F">
      <w:pPr>
        <w:numPr>
          <w:ilvl w:val="1"/>
          <w:numId w:val="1"/>
        </w:numPr>
        <w:tabs>
          <w:tab w:val="clear" w:pos="284"/>
          <w:tab w:val="left" w:pos="851"/>
        </w:tabs>
        <w:spacing w:after="120"/>
        <w:jc w:val="both"/>
      </w:pPr>
      <w:r>
        <w:t>В период Гарантийного Срока Поставщик по уведомлению Покупателя в течении 5 (пяти) Рабочих Дней обязан обеспечить присутствие на Объекте/Объектах своего специалиста/специалистов, соответствующей квалификации.</w:t>
      </w:r>
    </w:p>
    <w:p w14:paraId="50561FF5" w14:textId="77777777" w:rsidR="00BD0079" w:rsidRDefault="00EF4E8F">
      <w:pPr>
        <w:numPr>
          <w:ilvl w:val="1"/>
          <w:numId w:val="1"/>
        </w:numPr>
        <w:tabs>
          <w:tab w:val="clear" w:pos="284"/>
          <w:tab w:val="left" w:pos="851"/>
        </w:tabs>
        <w:spacing w:after="120"/>
        <w:jc w:val="both"/>
      </w:pPr>
      <w:r>
        <w:t xml:space="preserve">Гарантийные обязательства Поставщика не распространяются: </w:t>
      </w:r>
    </w:p>
    <w:p w14:paraId="1314CB01" w14:textId="77777777" w:rsidR="00BD0079" w:rsidRDefault="00EF4E8F">
      <w:pPr>
        <w:tabs>
          <w:tab w:val="left" w:pos="851"/>
        </w:tabs>
        <w:spacing w:after="120"/>
        <w:ind w:left="851"/>
        <w:jc w:val="both"/>
      </w:pPr>
      <w:r>
        <w:t xml:space="preserve">а) на устранение дефектов, связанных с неправильным перемещением Оборудования и всех его элементов во время погрузочно-разгрузочных и транспортировочных работ на объекте строительства, в том случае, если указанные операции выполнялись Покупателем; </w:t>
      </w:r>
    </w:p>
    <w:p w14:paraId="1FBCA667" w14:textId="77777777" w:rsidR="00BD0079" w:rsidRDefault="00EF4E8F">
      <w:pPr>
        <w:tabs>
          <w:tab w:val="left" w:pos="851"/>
        </w:tabs>
        <w:spacing w:after="120"/>
        <w:ind w:left="851"/>
        <w:jc w:val="both"/>
      </w:pPr>
      <w:r>
        <w:t xml:space="preserve">б) на механические повреждения Оборудования, возникшие при монтаже, а также при воздействии на Оборудование непреодолимой силы; </w:t>
      </w:r>
    </w:p>
    <w:p w14:paraId="23488A5F" w14:textId="77777777" w:rsidR="00BD0079" w:rsidRDefault="00EF4E8F">
      <w:pPr>
        <w:tabs>
          <w:tab w:val="left" w:pos="851"/>
        </w:tabs>
        <w:spacing w:after="120"/>
        <w:ind w:left="851"/>
        <w:jc w:val="both"/>
      </w:pPr>
      <w:r>
        <w:t xml:space="preserve">в) на невыполнение Покупателем и/или эксплуатирующей организацией требований инструкций по хранению, монтажу, эксплуатации, техническому обслуживанию (применимо к соответствующей части оборудования); </w:t>
      </w:r>
    </w:p>
    <w:p w14:paraId="30F126E5" w14:textId="77777777" w:rsidR="00BD0079" w:rsidRDefault="00EF4E8F">
      <w:pPr>
        <w:tabs>
          <w:tab w:val="left" w:pos="851"/>
        </w:tabs>
        <w:spacing w:after="120"/>
        <w:ind w:left="851"/>
        <w:jc w:val="both"/>
      </w:pPr>
      <w:r>
        <w:t xml:space="preserve">г) на внесение конструктивных изменений в Оборудование без согласования с Поставщиком; </w:t>
      </w:r>
    </w:p>
    <w:p w14:paraId="2E6DE480" w14:textId="77777777" w:rsidR="00BD0079" w:rsidRDefault="00EF4E8F">
      <w:pPr>
        <w:tabs>
          <w:tab w:val="left" w:pos="851"/>
        </w:tabs>
        <w:spacing w:after="120"/>
        <w:ind w:left="851"/>
        <w:jc w:val="both"/>
      </w:pPr>
      <w:r>
        <w:t xml:space="preserve">д) на попадание во внутренние рабочие объемы Оборудования посторонних предметов и жидкостей, попадание которых не связано с неисправностью Оборудования; </w:t>
      </w:r>
    </w:p>
    <w:p w14:paraId="48E3DD03" w14:textId="77777777" w:rsidR="00BD0079" w:rsidRDefault="00EF4E8F">
      <w:pPr>
        <w:tabs>
          <w:tab w:val="left" w:pos="851"/>
        </w:tabs>
        <w:spacing w:after="120"/>
        <w:ind w:left="851"/>
        <w:jc w:val="both"/>
      </w:pPr>
      <w:r>
        <w:t xml:space="preserve">е) на повреждения в результате аварий либо иные механические или термические повреждения, произошедшие не в результате технических неисправностей Оборудования. </w:t>
      </w:r>
    </w:p>
    <w:p w14:paraId="68A2A61C" w14:textId="2160E4A5" w:rsidR="00BD0079" w:rsidRDefault="00EF4E8F">
      <w:pPr>
        <w:spacing w:after="120"/>
        <w:ind w:left="850" w:firstLine="1"/>
        <w:jc w:val="both"/>
      </w:pPr>
      <w:r>
        <w:t>Срок гарантии на Оборудование, установленный Пунктом 4</w:t>
      </w:r>
      <w:r w:rsidR="004B27F2">
        <w:t>9</w:t>
      </w:r>
      <w:r>
        <w:t>.1., в таком случае не увеличивается.</w:t>
      </w:r>
    </w:p>
    <w:p w14:paraId="42CB8133" w14:textId="77777777" w:rsidR="00BD0079" w:rsidRDefault="00EF4E8F">
      <w:pPr>
        <w:pStyle w:val="3"/>
        <w:tabs>
          <w:tab w:val="clear" w:pos="4678"/>
          <w:tab w:val="left" w:pos="0"/>
        </w:tabs>
        <w:ind w:left="0" w:firstLine="0"/>
        <w:jc w:val="center"/>
      </w:pPr>
      <w:r>
        <w:t>Устранение несоответствий</w:t>
      </w:r>
    </w:p>
    <w:p w14:paraId="14285321" w14:textId="1D303F0F" w:rsidR="00BD0079" w:rsidRDefault="00EF4E8F">
      <w:pPr>
        <w:numPr>
          <w:ilvl w:val="1"/>
          <w:numId w:val="1"/>
        </w:numPr>
        <w:tabs>
          <w:tab w:val="clear" w:pos="284"/>
          <w:tab w:val="left" w:pos="851"/>
        </w:tabs>
        <w:spacing w:after="120"/>
        <w:jc w:val="both"/>
      </w:pPr>
      <w:r>
        <w:t>Порядок выявления Сторонами наружных повреждений при внешнем осмотре тары и упаковки Оборудования, а также несоответствия количества отгруженных и поступивших на Склад Покупателя единиц Оборудования данным, содержащимся в Товарной накладной, и последующей фиксации Сторонами выявленных несоответствий указан в Статье 2</w:t>
      </w:r>
      <w:r w:rsidR="00AE7679">
        <w:t>7</w:t>
      </w:r>
      <w:r>
        <w:t xml:space="preserve">. </w:t>
      </w:r>
    </w:p>
    <w:p w14:paraId="6A09C50B" w14:textId="77777777" w:rsidR="00BD0079" w:rsidRDefault="00EF4E8F">
      <w:pPr>
        <w:numPr>
          <w:ilvl w:val="1"/>
          <w:numId w:val="1"/>
        </w:numPr>
        <w:tabs>
          <w:tab w:val="clear" w:pos="284"/>
          <w:tab w:val="left" w:pos="851"/>
        </w:tabs>
        <w:spacing w:after="120"/>
        <w:jc w:val="both"/>
      </w:pPr>
      <w:r>
        <w:t xml:space="preserve">При выявлении дефектов, и/или некомплектности (далее - несоответствий) любой из партий Оборудования как при приемке на Складе Покупателя при её поставке на Склад Покупателя, так и в период хранения Оборудования на Складе Покупателя и последующего выполнения монтажных, пуско-наладочных работ - Покупатель в течение 3 (трех) Рабочих Дней с момента обнаружения несоответствий поставленного Оборудования обязан письменно информировать (уведомить) Поставщика об обнаруженных несоответствиях Оборудования. Поставщик в течение 5 (пяти) Рабочих Дней с момента получения уведомления от Покупателя обязан направить своих уполномоченных представителей на Объект. Уведомление о вызове представителей Поставщика должно содержать описание выявленного несоответствия, включая, по возможности, указание на наименование Оборудования/Комплекта Оборудования/Партии Оборудования, согласно перечню Оборудования, указанному в Приложении №3, на заводской номер Оборудования, с приложением фотографией дефектов, паспорта Оборудования и бирки Оборудования. </w:t>
      </w:r>
    </w:p>
    <w:p w14:paraId="13D92FB5" w14:textId="77777777" w:rsidR="00BD0079" w:rsidRDefault="00EF4E8F">
      <w:pPr>
        <w:numPr>
          <w:ilvl w:val="1"/>
          <w:numId w:val="1"/>
        </w:numPr>
        <w:tabs>
          <w:tab w:val="clear" w:pos="284"/>
          <w:tab w:val="left" w:pos="851"/>
        </w:tabs>
        <w:spacing w:after="120"/>
        <w:jc w:val="both"/>
      </w:pPr>
      <w:r>
        <w:t xml:space="preserve">Покупатель и Поставщик, в кратчайший срок, но не более 14 (четырнадцати) Дней проводят анализ выявленных несоответствий и формируют предложения </w:t>
      </w:r>
      <w:r>
        <w:lastRenderedPageBreak/>
        <w:t>об их устранении. Предлагаемые меры должны, в том числе, предусматривать, меры по уменьшению ущерба Покупателя в связи с наличием и исправлением таких недостатков.</w:t>
      </w:r>
    </w:p>
    <w:p w14:paraId="0E07FE23" w14:textId="5EEFEB9D" w:rsidR="00BD0079" w:rsidRDefault="00EF4E8F">
      <w:pPr>
        <w:numPr>
          <w:ilvl w:val="1"/>
          <w:numId w:val="1"/>
        </w:numPr>
        <w:tabs>
          <w:tab w:val="clear" w:pos="284"/>
          <w:tab w:val="left" w:pos="851"/>
        </w:tabs>
        <w:spacing w:after="120"/>
        <w:jc w:val="both"/>
      </w:pPr>
      <w:r>
        <w:t xml:space="preserve">По результатам работы комиссии с участием представителей Покупателя (не менее двух), а также уполномоченного представителя/лей Поставщика должен быть составлен и подписан Акт о несоответствии качества и/или комплектности Оборудования (далее – Акт). Форма Акта указана в Приложении №7 «Формы документов». Акт должен включать в себя, в том числе срок устранения несоответствий и считается вступившим в силу с даты его подписания обеими Сторонами. В случае возникновения спора между Сторонами при составлении Акта в связи с фиксацией несоответствий Оборудования Стороны обязаны руководствоваться положениями Пункта </w:t>
      </w:r>
      <w:r w:rsidR="00387C95">
        <w:t>50</w:t>
      </w:r>
      <w:r>
        <w:t xml:space="preserve">.7. </w:t>
      </w:r>
    </w:p>
    <w:p w14:paraId="63AD2DD9" w14:textId="62873C43" w:rsidR="00BD0079" w:rsidRDefault="00EF4E8F">
      <w:pPr>
        <w:numPr>
          <w:ilvl w:val="1"/>
          <w:numId w:val="1"/>
        </w:numPr>
        <w:tabs>
          <w:tab w:val="clear" w:pos="284"/>
          <w:tab w:val="left" w:pos="851"/>
        </w:tabs>
        <w:spacing w:after="120"/>
        <w:jc w:val="both"/>
      </w:pPr>
      <w:r>
        <w:t xml:space="preserve">В случае обнаружения несоответствий Оборудования в Гарантийный период Стороны действуют в порядке, установленном пунктами </w:t>
      </w:r>
      <w:r w:rsidR="00387C95">
        <w:t>50</w:t>
      </w:r>
      <w:r>
        <w:t xml:space="preserve">.2. - </w:t>
      </w:r>
      <w:r w:rsidR="00387C95">
        <w:t>50</w:t>
      </w:r>
      <w:r>
        <w:t>.4.</w:t>
      </w:r>
    </w:p>
    <w:p w14:paraId="05C4D353" w14:textId="77777777" w:rsidR="00BD0079" w:rsidRDefault="00EF4E8F">
      <w:pPr>
        <w:numPr>
          <w:ilvl w:val="1"/>
          <w:numId w:val="1"/>
        </w:numPr>
        <w:tabs>
          <w:tab w:val="clear" w:pos="284"/>
          <w:tab w:val="left" w:pos="851"/>
        </w:tabs>
        <w:jc w:val="both"/>
      </w:pPr>
      <w:r>
        <w:t xml:space="preserve">Поставщик за свой счет устранит выявленные несоответствия Оборудования в сроки, указанные в Акте о несоответствии Оборудования. </w:t>
      </w:r>
    </w:p>
    <w:p w14:paraId="6AEBC36F" w14:textId="791FD3FE" w:rsidR="00BD0079" w:rsidRDefault="00EF4E8F">
      <w:pPr>
        <w:tabs>
          <w:tab w:val="left" w:pos="851"/>
        </w:tabs>
        <w:ind w:left="851"/>
        <w:jc w:val="both"/>
      </w:pPr>
      <w:r>
        <w:t xml:space="preserve">Если Поставщик не устранит какое-либо несоответствие в срок, установленный в Акте, Покупатель установит дату, на которую или к которой необходимо устранить этот недостаток или повреждение, о чем Поставщик должен быть уведомлен в разумный срок. Если Поставщик не устранит какое-либо повреждение или недостаток, которые должны были быть устранены за его счет, к установленной дате, о которой Поставщик был уведомлен, то Покупатель вправе действовать, в порядке, предусмотренном Пунктом </w:t>
      </w:r>
      <w:r w:rsidR="003A774B">
        <w:t>50</w:t>
      </w:r>
      <w:r>
        <w:t>.13.</w:t>
      </w:r>
    </w:p>
    <w:p w14:paraId="71B56093" w14:textId="77777777" w:rsidR="00BD0079" w:rsidRDefault="00EF4E8F">
      <w:pPr>
        <w:numPr>
          <w:ilvl w:val="1"/>
          <w:numId w:val="1"/>
        </w:numPr>
        <w:tabs>
          <w:tab w:val="clear" w:pos="284"/>
          <w:tab w:val="left" w:pos="851"/>
        </w:tabs>
        <w:spacing w:after="120"/>
        <w:jc w:val="both"/>
      </w:pPr>
      <w:r>
        <w:t xml:space="preserve">В случае возникновения между Сторонами спора или разногласий в связи с фиксацией в Акте несоответствий Оборудования и подписанием Акта, Покупатель обязан обратиться к независимой компетентной экспертной организации (далее - Эксперт) для проведения экспертизы качества и/или комплектности Оборудования. В случае </w:t>
      </w:r>
      <w:proofErr w:type="spellStart"/>
      <w:r>
        <w:t>необращения</w:t>
      </w:r>
      <w:proofErr w:type="spellEnd"/>
      <w:r>
        <w:t xml:space="preserve"> либо отказа в обращении Покупателя к Эксперту за проведением экспертизы Оборудования при наличии неразрешённых споров и разногласий с Поставщиком в отношении фиксации в Акте несоответствий Оборудования Покупатель несёт за свой счёт все связанные с этим риски и не вправе обращаться к Поставщику за возмещением связанных с этих убытков. </w:t>
      </w:r>
    </w:p>
    <w:p w14:paraId="5646CCEE" w14:textId="77777777" w:rsidR="00BD0079" w:rsidRDefault="00EF4E8F">
      <w:pPr>
        <w:pStyle w:val="affe"/>
        <w:tabs>
          <w:tab w:val="left" w:pos="2360"/>
        </w:tabs>
        <w:spacing w:after="0" w:line="100" w:lineRule="atLeast"/>
        <w:jc w:val="both"/>
        <w:rPr>
          <w:rFonts w:ascii="Verdana" w:eastAsia="Times New Roman" w:hAnsi="Verdana"/>
          <w:sz w:val="20"/>
          <w:szCs w:val="20"/>
          <w:lang w:val="ru-RU" w:eastAsia="ru-RU"/>
        </w:rPr>
      </w:pPr>
      <w:r>
        <w:rPr>
          <w:rFonts w:ascii="Verdana" w:eastAsia="Times New Roman" w:hAnsi="Verdana"/>
          <w:sz w:val="20"/>
          <w:szCs w:val="20"/>
          <w:lang w:val="ru-RU" w:eastAsia="ru-RU"/>
        </w:rPr>
        <w:tab/>
      </w:r>
    </w:p>
    <w:p w14:paraId="7530A518" w14:textId="77777777" w:rsidR="00BD0079" w:rsidRDefault="00EF4E8F">
      <w:pPr>
        <w:pStyle w:val="affe"/>
        <w:spacing w:before="200"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Перечень независимых экспертов, которым Стороны поручат проведение экспертизы, установлен в Приложении №9.</w:t>
      </w:r>
    </w:p>
    <w:p w14:paraId="663A735E" w14:textId="77777777" w:rsidR="00BD0079" w:rsidRDefault="00BD0079">
      <w:pPr>
        <w:pStyle w:val="affe"/>
        <w:spacing w:before="200" w:after="0" w:line="100" w:lineRule="atLeast"/>
        <w:ind w:left="851"/>
        <w:jc w:val="both"/>
        <w:rPr>
          <w:rFonts w:ascii="Verdana" w:eastAsia="Times New Roman" w:hAnsi="Verdana"/>
          <w:sz w:val="20"/>
          <w:szCs w:val="20"/>
          <w:lang w:val="ru-RU" w:eastAsia="ru-RU"/>
        </w:rPr>
      </w:pPr>
    </w:p>
    <w:p w14:paraId="6B68BB7B" w14:textId="77777777" w:rsidR="00BD0079" w:rsidRDefault="00EF4E8F">
      <w:pPr>
        <w:pStyle w:val="affe"/>
        <w:spacing w:before="200"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На экспертизу Эксперту могут быть переданы вопросы в отношении любого спора или разногласия о несоответствиях Оборудования в части качества и комплектности, включая, но не ограничиваясь:</w:t>
      </w:r>
    </w:p>
    <w:p w14:paraId="2BED51D3" w14:textId="77777777" w:rsidR="00BD0079" w:rsidRDefault="00EF4E8F">
      <w:pPr>
        <w:pStyle w:val="affe"/>
        <w:tabs>
          <w:tab w:val="left" w:pos="851"/>
        </w:tabs>
        <w:spacing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 о причинах возникновения несоответствий Оборудования;</w:t>
      </w:r>
    </w:p>
    <w:p w14:paraId="4A68D41C" w14:textId="77777777" w:rsidR="00BD0079" w:rsidRDefault="00EF4E8F">
      <w:pPr>
        <w:pStyle w:val="affe"/>
        <w:tabs>
          <w:tab w:val="left" w:pos="851"/>
        </w:tabs>
        <w:spacing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 о времени возникновения несоответствий Оборудования или о времени возникновения причин из-за которых возникли несоответствия Оборудования;</w:t>
      </w:r>
    </w:p>
    <w:p w14:paraId="329E0273" w14:textId="77777777" w:rsidR="00BD0079" w:rsidRDefault="00EF4E8F">
      <w:pPr>
        <w:pStyle w:val="affe"/>
        <w:tabs>
          <w:tab w:val="left" w:pos="851"/>
        </w:tabs>
        <w:spacing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 о причинах не достижения Оборудованием Гарантируемых Эксплуатационных Показателей;</w:t>
      </w:r>
    </w:p>
    <w:p w14:paraId="72D0CC2B" w14:textId="77777777" w:rsidR="00BD0079" w:rsidRDefault="00EF4E8F">
      <w:pPr>
        <w:pStyle w:val="affe"/>
        <w:tabs>
          <w:tab w:val="left" w:pos="851"/>
        </w:tabs>
        <w:spacing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 о размерах расходов и убытков Сторон.</w:t>
      </w:r>
    </w:p>
    <w:p w14:paraId="4F357805" w14:textId="77777777" w:rsidR="00BD0079" w:rsidRDefault="00BD0079">
      <w:pPr>
        <w:pStyle w:val="affe"/>
        <w:tabs>
          <w:tab w:val="left" w:pos="851"/>
        </w:tabs>
        <w:spacing w:after="0" w:line="100" w:lineRule="atLeast"/>
        <w:ind w:left="851"/>
        <w:jc w:val="both"/>
        <w:rPr>
          <w:rFonts w:ascii="Verdana" w:eastAsia="Times New Roman" w:hAnsi="Verdana"/>
          <w:sz w:val="20"/>
          <w:szCs w:val="20"/>
          <w:lang w:val="ru-RU" w:eastAsia="ru-RU"/>
        </w:rPr>
      </w:pPr>
    </w:p>
    <w:p w14:paraId="514A2EF5" w14:textId="77777777" w:rsidR="00BD0079" w:rsidRDefault="00EF4E8F">
      <w:pPr>
        <w:pStyle w:val="affe"/>
        <w:tabs>
          <w:tab w:val="left" w:pos="851"/>
        </w:tabs>
        <w:spacing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 xml:space="preserve">Покупатель до заключения с Экспертом соответствующего договора на выполнение экспертизы обязан письменно согласовать с Поставщиком перечень вопросов Эксперту, перечень материалов, передаваемых на экспертизу и иные вопросы, необходимые для проведения экспертизы. Срок согласования вопросов, указанных в настоящем пункте, не должен превышать 30 (тридцать) Дней с даты получения Поставщиком письменного обращения Покупателя, инициирующего проведение экспертизы. </w:t>
      </w:r>
    </w:p>
    <w:p w14:paraId="25F8505C" w14:textId="77777777" w:rsidR="00BD0079" w:rsidRDefault="00BD0079">
      <w:pPr>
        <w:pStyle w:val="affe"/>
        <w:tabs>
          <w:tab w:val="left" w:pos="851"/>
        </w:tabs>
        <w:spacing w:after="0" w:line="100" w:lineRule="atLeast"/>
        <w:ind w:left="851"/>
        <w:jc w:val="both"/>
        <w:rPr>
          <w:rFonts w:ascii="Verdana" w:eastAsia="Times New Roman" w:hAnsi="Verdana"/>
          <w:sz w:val="20"/>
          <w:szCs w:val="20"/>
          <w:lang w:val="ru-RU" w:eastAsia="ru-RU"/>
        </w:rPr>
      </w:pPr>
    </w:p>
    <w:p w14:paraId="422FADB7" w14:textId="5514A890" w:rsidR="00BD0079" w:rsidRDefault="00EF4E8F">
      <w:pPr>
        <w:pStyle w:val="affe"/>
        <w:tabs>
          <w:tab w:val="left" w:pos="851"/>
        </w:tabs>
        <w:spacing w:after="0" w:line="100" w:lineRule="atLeast"/>
        <w:ind w:left="851"/>
        <w:jc w:val="both"/>
        <w:rPr>
          <w:rFonts w:ascii="Verdana" w:eastAsia="Times New Roman" w:hAnsi="Verdana"/>
          <w:sz w:val="20"/>
          <w:szCs w:val="20"/>
          <w:lang w:val="ru-RU" w:eastAsia="ru-RU"/>
        </w:rPr>
      </w:pPr>
      <w:r>
        <w:rPr>
          <w:rFonts w:ascii="Verdana" w:eastAsia="Times New Roman" w:hAnsi="Verdana" w:hint="eastAsia"/>
          <w:sz w:val="20"/>
          <w:szCs w:val="20"/>
          <w:lang w:val="ru-RU" w:eastAsia="ru-RU"/>
        </w:rPr>
        <w:t>В</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случае</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если</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актом</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Эксперта</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составленным</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по</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результатам</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выполненной</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экспертизы</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будут</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установлены</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какие</w:t>
      </w:r>
      <w:r>
        <w:rPr>
          <w:rFonts w:ascii="Verdana" w:eastAsia="Times New Roman" w:hAnsi="Verdana"/>
          <w:sz w:val="20"/>
          <w:szCs w:val="20"/>
          <w:lang w:val="ru-RU" w:eastAsia="ru-RU"/>
        </w:rPr>
        <w:t>-</w:t>
      </w:r>
      <w:r>
        <w:rPr>
          <w:rFonts w:ascii="Verdana" w:eastAsia="Times New Roman" w:hAnsi="Verdana" w:hint="eastAsia"/>
          <w:sz w:val="20"/>
          <w:szCs w:val="20"/>
          <w:lang w:val="ru-RU" w:eastAsia="ru-RU"/>
        </w:rPr>
        <w:t>либо</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несоответствия</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качества</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и</w:t>
      </w:r>
      <w:r>
        <w:rPr>
          <w:rFonts w:ascii="Verdana" w:eastAsia="Times New Roman" w:hAnsi="Verdana"/>
          <w:sz w:val="20"/>
          <w:szCs w:val="20"/>
          <w:lang w:val="ru-RU" w:eastAsia="ru-RU"/>
        </w:rPr>
        <w:t>/</w:t>
      </w:r>
      <w:r>
        <w:rPr>
          <w:rFonts w:ascii="Verdana" w:eastAsia="Times New Roman" w:hAnsi="Verdana" w:hint="eastAsia"/>
          <w:sz w:val="20"/>
          <w:szCs w:val="20"/>
          <w:lang w:val="ru-RU" w:eastAsia="ru-RU"/>
        </w:rPr>
        <w:t>или</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lastRenderedPageBreak/>
        <w:t>комплектности</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Оборудования</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Стороны</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в</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случае</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отсутствия</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у</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любой</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из</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них</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возражений</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содержанием</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акта</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Эксперта</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составят</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и</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подпишут</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Акт</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согласно</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Пункту</w:t>
      </w:r>
      <w:r>
        <w:rPr>
          <w:rFonts w:ascii="Verdana" w:eastAsia="Times New Roman" w:hAnsi="Verdana"/>
          <w:sz w:val="20"/>
          <w:szCs w:val="20"/>
          <w:lang w:val="ru-RU" w:eastAsia="ru-RU"/>
        </w:rPr>
        <w:t xml:space="preserve"> </w:t>
      </w:r>
      <w:r w:rsidR="00701C2E">
        <w:rPr>
          <w:rFonts w:ascii="Verdana" w:eastAsia="Times New Roman" w:hAnsi="Verdana"/>
          <w:sz w:val="20"/>
          <w:szCs w:val="20"/>
          <w:lang w:val="ru-RU" w:eastAsia="ru-RU"/>
        </w:rPr>
        <w:t>50</w:t>
      </w:r>
      <w:r>
        <w:rPr>
          <w:rFonts w:ascii="Verdana" w:eastAsia="Times New Roman" w:hAnsi="Verdana"/>
          <w:sz w:val="20"/>
          <w:szCs w:val="20"/>
          <w:lang w:val="ru-RU" w:eastAsia="ru-RU"/>
        </w:rPr>
        <w:t xml:space="preserve">.4. </w:t>
      </w:r>
      <w:r>
        <w:rPr>
          <w:rFonts w:ascii="Verdana" w:eastAsia="Times New Roman" w:hAnsi="Verdana" w:hint="eastAsia"/>
          <w:sz w:val="20"/>
          <w:szCs w:val="20"/>
          <w:lang w:val="ru-RU" w:eastAsia="ru-RU"/>
        </w:rPr>
        <w:t>Такой</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Акт</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должен</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содержать</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в</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том</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числе</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указание</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на</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Сторону</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за</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чей</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счёт</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должны</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быть</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устранены</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выявленные</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несоответствия</w:t>
      </w:r>
      <w:r>
        <w:rPr>
          <w:rFonts w:ascii="Verdana" w:eastAsia="Times New Roman" w:hAnsi="Verdana"/>
          <w:sz w:val="20"/>
          <w:szCs w:val="20"/>
          <w:lang w:val="ru-RU" w:eastAsia="ru-RU"/>
        </w:rPr>
        <w:t xml:space="preserve"> </w:t>
      </w:r>
      <w:r>
        <w:rPr>
          <w:rFonts w:ascii="Verdana" w:eastAsia="Times New Roman" w:hAnsi="Verdana" w:hint="eastAsia"/>
          <w:sz w:val="20"/>
          <w:szCs w:val="20"/>
          <w:lang w:val="ru-RU" w:eastAsia="ru-RU"/>
        </w:rPr>
        <w:t>Оборудования</w:t>
      </w:r>
      <w:r>
        <w:rPr>
          <w:rFonts w:ascii="Verdana" w:eastAsia="Times New Roman" w:hAnsi="Verdana"/>
          <w:sz w:val="20"/>
          <w:szCs w:val="20"/>
          <w:lang w:val="ru-RU" w:eastAsia="ru-RU"/>
        </w:rPr>
        <w:t xml:space="preserve">.  </w:t>
      </w:r>
    </w:p>
    <w:p w14:paraId="3A282C95" w14:textId="77777777" w:rsidR="00BD0079" w:rsidRDefault="00BD0079">
      <w:pPr>
        <w:pStyle w:val="affe"/>
        <w:ind w:left="851"/>
        <w:rPr>
          <w:rFonts w:ascii="Verdana" w:eastAsia="Times New Roman" w:hAnsi="Verdana"/>
          <w:sz w:val="20"/>
          <w:szCs w:val="20"/>
          <w:lang w:val="ru-RU" w:eastAsia="ru-RU"/>
        </w:rPr>
      </w:pPr>
    </w:p>
    <w:p w14:paraId="32432792" w14:textId="77777777" w:rsidR="00BD0079" w:rsidRDefault="00EF4E8F">
      <w:pPr>
        <w:pStyle w:val="affe"/>
        <w:tabs>
          <w:tab w:val="left" w:pos="851"/>
        </w:tabs>
        <w:spacing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 xml:space="preserve">Если в результате экспертизы Оборудования будет установлено, что его несоответствия возникли вследствие обстоятельств, не относящихся к ответственности, Поставщика, Покупатель несёт за свой счёт все расходы, связанные с привлечением Эксперта на проведение экспертизы, связанные с ее проведением расходы на хранение и транспортировку Оборудования, а также все расходы Поставщика, связанные с устранением несоответствий Оборудования. Помимо этого, Покупатель обязан выплатить Поставщику вознаграждение за выполнение работ по устранению несоответствий Оборудования в размере, согласованном Сторонами в отдельном Дополнительном соглашении к Договору.   </w:t>
      </w:r>
    </w:p>
    <w:p w14:paraId="5551E4E7" w14:textId="77777777" w:rsidR="00BD0079" w:rsidRDefault="00BD0079">
      <w:pPr>
        <w:pStyle w:val="affe"/>
        <w:ind w:left="851"/>
        <w:rPr>
          <w:rFonts w:ascii="Verdana" w:eastAsia="Times New Roman" w:hAnsi="Verdana"/>
          <w:sz w:val="20"/>
          <w:szCs w:val="20"/>
          <w:lang w:val="ru-RU" w:eastAsia="ru-RU"/>
        </w:rPr>
      </w:pPr>
    </w:p>
    <w:p w14:paraId="41C75C17" w14:textId="77777777" w:rsidR="00BD0079" w:rsidRDefault="00EF4E8F">
      <w:pPr>
        <w:pStyle w:val="affe"/>
        <w:tabs>
          <w:tab w:val="left" w:pos="851"/>
        </w:tabs>
        <w:spacing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Если в результате экспертизы Оборудования будет установлено, что его несоответствия возникли вследствие обстоятельств, за которые отвечают обе Стороны, Стороны несут расходы на проведение экспертизы в равных долях.</w:t>
      </w:r>
    </w:p>
    <w:p w14:paraId="1824C6F5" w14:textId="77777777" w:rsidR="00BD0079" w:rsidRDefault="00BD0079">
      <w:pPr>
        <w:pStyle w:val="affe"/>
        <w:ind w:left="851"/>
        <w:rPr>
          <w:rFonts w:ascii="Verdana" w:eastAsia="Times New Roman" w:hAnsi="Verdana"/>
          <w:sz w:val="20"/>
          <w:szCs w:val="20"/>
          <w:lang w:val="ru-RU" w:eastAsia="ru-RU"/>
        </w:rPr>
      </w:pPr>
    </w:p>
    <w:p w14:paraId="55F16E5C" w14:textId="77777777" w:rsidR="00BD0079" w:rsidRDefault="00EF4E8F">
      <w:pPr>
        <w:pStyle w:val="affe"/>
        <w:tabs>
          <w:tab w:val="left" w:pos="851"/>
        </w:tabs>
        <w:spacing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Настоящим Стороны подтверждают, что каждая из Сторон не будет уклоняться от назначения экспертизы, в соответствии с условиями Договора. В связи с назначением и проведением экспертизы Стороны обязуются действовать разумно и добросовестно, оказывать содействие друг другу, оказывать содействие Эксперту посредством обеспечения доступа к Оборудованию, документации, предоставления необходимой информации и иным образом.</w:t>
      </w:r>
    </w:p>
    <w:p w14:paraId="2A239298" w14:textId="77777777" w:rsidR="00BD0079" w:rsidRDefault="00BD0079">
      <w:pPr>
        <w:pStyle w:val="affe"/>
        <w:ind w:left="851"/>
        <w:rPr>
          <w:rFonts w:ascii="Verdana" w:eastAsia="Times New Roman" w:hAnsi="Verdana"/>
          <w:sz w:val="20"/>
          <w:szCs w:val="20"/>
          <w:lang w:val="ru-RU" w:eastAsia="ru-RU"/>
        </w:rPr>
      </w:pPr>
    </w:p>
    <w:p w14:paraId="31BB9C86" w14:textId="77777777" w:rsidR="00BD0079" w:rsidRDefault="00EF4E8F">
      <w:pPr>
        <w:pStyle w:val="affe"/>
        <w:spacing w:before="200" w:after="0" w:line="100" w:lineRule="atLeast"/>
        <w:ind w:left="851"/>
        <w:jc w:val="both"/>
        <w:rPr>
          <w:rFonts w:ascii="Verdana" w:eastAsia="Times New Roman" w:hAnsi="Verdana"/>
          <w:sz w:val="20"/>
          <w:szCs w:val="20"/>
          <w:lang w:val="ru-RU" w:eastAsia="ru-RU"/>
        </w:rPr>
      </w:pPr>
      <w:r>
        <w:rPr>
          <w:rFonts w:ascii="Verdana" w:eastAsia="Times New Roman" w:hAnsi="Verdana"/>
          <w:sz w:val="20"/>
          <w:szCs w:val="20"/>
          <w:lang w:val="ru-RU" w:eastAsia="ru-RU"/>
        </w:rPr>
        <w:t xml:space="preserve">В случае несогласия с результатами экспертизы любая из Сторон вправе оспорить заключение такой экспертизы в судебном порядке. </w:t>
      </w:r>
    </w:p>
    <w:p w14:paraId="05708937" w14:textId="77777777" w:rsidR="00BD0079" w:rsidRDefault="00BD0079">
      <w:pPr>
        <w:tabs>
          <w:tab w:val="left" w:pos="851"/>
        </w:tabs>
        <w:spacing w:after="120"/>
        <w:ind w:left="851"/>
        <w:jc w:val="both"/>
      </w:pPr>
    </w:p>
    <w:p w14:paraId="494CAFDD" w14:textId="77777777" w:rsidR="00BD0079" w:rsidRDefault="00EF4E8F">
      <w:pPr>
        <w:numPr>
          <w:ilvl w:val="1"/>
          <w:numId w:val="1"/>
        </w:numPr>
        <w:tabs>
          <w:tab w:val="clear" w:pos="284"/>
          <w:tab w:val="left" w:pos="851"/>
        </w:tabs>
        <w:spacing w:after="120"/>
        <w:jc w:val="both"/>
      </w:pPr>
      <w:r>
        <w:t>Несоответствия</w:t>
      </w:r>
      <w:bookmarkStart w:id="217" w:name="_DV_C23361"/>
      <w:bookmarkStart w:id="218" w:name="_DV_X23411"/>
      <w:r>
        <w:t xml:space="preserve">, возникшие вследствие ненадлежащего исполнения Поставщиком обязательств по Договору, должны быть устранены Поставщиком за свой счет </w:t>
      </w:r>
      <w:bookmarkStart w:id="219" w:name="_DV_C23371"/>
      <w:bookmarkEnd w:id="217"/>
      <w:bookmarkEnd w:id="218"/>
      <w:r>
        <w:t>в срок, установленный Актом. Обязательство Поставщика за свой счет устранить выявленные несоответствия Оборудования включает в себя, в том числе восполнение комплектации Оборудования, замену или поставку нового Оборудования, доработку и ремонт Оборудования</w:t>
      </w:r>
      <w:bookmarkStart w:id="220" w:name="_DV_C23381"/>
      <w:bookmarkStart w:id="221" w:name="_DV_X23431"/>
      <w:bookmarkEnd w:id="219"/>
      <w:r>
        <w:t xml:space="preserve">. </w:t>
      </w:r>
      <w:bookmarkEnd w:id="220"/>
      <w:bookmarkEnd w:id="221"/>
      <w:r>
        <w:t xml:space="preserve"> </w:t>
      </w:r>
    </w:p>
    <w:p w14:paraId="1E03838F" w14:textId="77777777" w:rsidR="00BD0079" w:rsidRDefault="00EF4E8F">
      <w:pPr>
        <w:numPr>
          <w:ilvl w:val="1"/>
          <w:numId w:val="1"/>
        </w:numPr>
        <w:tabs>
          <w:tab w:val="clear" w:pos="284"/>
          <w:tab w:val="left" w:pos="851"/>
        </w:tabs>
        <w:spacing w:after="120"/>
        <w:jc w:val="both"/>
      </w:pPr>
      <w:r>
        <w:t>Поставщик не несет ответственности за комплектацию, ремонт, замену или иное исправление любого несоответствия или ликвидацию любого ущерба, нанесенного Оборудованию в результате неправильно выполненных хранения, монтажа, эксплуатации или технического обслуживания Оборудования Покупателем, за исключением случаев, когда такие обстоятельства явились следствием неполного или ненадлежащего предоставления Поставщиком информации о порядке хранения, монтажа (включая неправильные указания Поставщика, выдаваемые Поставщиком в рамках исполнения его обязательств при монтаже Оборудования), эксплуатации или технического обслуживания Оборудования, зафиксированных в специальном журнале на Объекте/Объектах.</w:t>
      </w:r>
    </w:p>
    <w:p w14:paraId="07DAC95D" w14:textId="77777777" w:rsidR="00BD0079" w:rsidRDefault="00EF4E8F">
      <w:pPr>
        <w:numPr>
          <w:ilvl w:val="1"/>
          <w:numId w:val="1"/>
        </w:numPr>
        <w:tabs>
          <w:tab w:val="clear" w:pos="284"/>
          <w:tab w:val="left" w:pos="851"/>
        </w:tabs>
        <w:spacing w:after="120"/>
        <w:jc w:val="both"/>
      </w:pPr>
      <w:r>
        <w:t>Покупатель обязан предоставить Поставщику необходимый доступ на Объект/Объекты, чтобы дать Поставщику возможность устранить несоответствия Оборудования. При согласии Покупателя Поставщик может вывезти с территории Объекта/Объектов любую дефектную часть Оборудования, если дефект и/или ущерб, нанесенный Оборудованию этим дефектом, носят такой характер, что их оперативное исправление на территории Объекта/Объектов невозможно. Все расходы, связанные открытием/закрытием Оборудования, монтажом/демонтажем дефектных частей, транспортировкой дефектных и отремонтированных/замененных частей, распределяются между Сторонами согласно Акту, фиксирующему ответственность каждой из Сторон в отношении выявленных несоответствий Оборудования.</w:t>
      </w:r>
    </w:p>
    <w:p w14:paraId="6F6BA20A" w14:textId="77777777" w:rsidR="00BD0079" w:rsidRDefault="00EF4E8F">
      <w:pPr>
        <w:numPr>
          <w:ilvl w:val="1"/>
          <w:numId w:val="1"/>
        </w:numPr>
        <w:tabs>
          <w:tab w:val="clear" w:pos="284"/>
          <w:tab w:val="left" w:pos="851"/>
        </w:tabs>
        <w:spacing w:after="120"/>
        <w:jc w:val="both"/>
      </w:pPr>
      <w:r>
        <w:lastRenderedPageBreak/>
        <w:t>Если устранение несоответствий Оборудования носит такой характер, что оно может снизить эффективность Оборудования или любой его части, Покупатель может направить Поставщику уведомление с требованием о том, чтобы сразу после завершения работ по устранению несоответствий Оборудования Поставщик провел испытание такого Оборудования (его части), на основании которого Поставщик обязан провести такое испытание.</w:t>
      </w:r>
    </w:p>
    <w:p w14:paraId="0F344EC0" w14:textId="14938EBB" w:rsidR="00BD0079" w:rsidRDefault="00EF4E8F">
      <w:pPr>
        <w:spacing w:after="120"/>
        <w:ind w:left="851"/>
        <w:jc w:val="both"/>
      </w:pPr>
      <w:r>
        <w:t xml:space="preserve">Если в результате испытания Оборудования (его части) не будет подтверждено соответствие качества Оборудования (его части) техническим условиям Договора, Поставщик обязан обеспечить </w:t>
      </w:r>
      <w:r>
        <w:rPr>
          <w:rFonts w:cs="Verdana"/>
        </w:rPr>
        <w:t>дальнейшее устранение несоответствий</w:t>
      </w:r>
      <w:r>
        <w:t xml:space="preserve"> так, чтобы это Оборудование (его часть) прошли такое испытание. Испытание подлежит согласованию между Покупателем и Поставщиком. Если несоответствие Оборудования выражается в снижении эксплуатационных показателей по сравнению с Гарантированными Эксплуатационными Показателями, Покупатель вправе воспользоваться полномочиями, предусмотренными Пунктом 3</w:t>
      </w:r>
      <w:r w:rsidR="003118C0">
        <w:t>4</w:t>
      </w:r>
      <w:r>
        <w:t>.2.</w:t>
      </w:r>
    </w:p>
    <w:p w14:paraId="64BDCBA1" w14:textId="77777777" w:rsidR="00BD0079" w:rsidRDefault="00EF4E8F">
      <w:pPr>
        <w:numPr>
          <w:ilvl w:val="1"/>
          <w:numId w:val="1"/>
        </w:numPr>
        <w:tabs>
          <w:tab w:val="clear" w:pos="284"/>
          <w:tab w:val="left" w:pos="851"/>
        </w:tabs>
        <w:spacing w:after="120"/>
        <w:jc w:val="both"/>
      </w:pPr>
      <w:r>
        <w:t>В процессе устранения несоответствий Поставщик обязан, при необходимости, осуществлять замену несоответствующего Оборудования или его частей на новое Оборудование (его части).</w:t>
      </w:r>
    </w:p>
    <w:p w14:paraId="6039BBF3" w14:textId="7BD75D6B" w:rsidR="00BD0079" w:rsidRDefault="00EF4E8F">
      <w:pPr>
        <w:numPr>
          <w:ilvl w:val="1"/>
          <w:numId w:val="1"/>
        </w:numPr>
        <w:tabs>
          <w:tab w:val="clear" w:pos="284"/>
          <w:tab w:val="left" w:pos="851"/>
        </w:tabs>
        <w:spacing w:after="120"/>
        <w:jc w:val="both"/>
      </w:pPr>
      <w:r>
        <w:t xml:space="preserve">Если Поставщик не устраняет несоответствия в срок, предусмотренный Актом, либо срок, установленный Покупателем согласно Пункту </w:t>
      </w:r>
      <w:r w:rsidR="0018222C">
        <w:t>50</w:t>
      </w:r>
      <w:r>
        <w:t>.6., Покупатель вправе по своему выбору в случае, если выявленные несоответствия относятся к ответственности Поставщика:</w:t>
      </w:r>
    </w:p>
    <w:p w14:paraId="21EC38AA" w14:textId="77777777" w:rsidR="00BD0079" w:rsidRDefault="00EF4E8F">
      <w:pPr>
        <w:numPr>
          <w:ilvl w:val="0"/>
          <w:numId w:val="11"/>
        </w:numPr>
        <w:tabs>
          <w:tab w:val="clear" w:pos="1211"/>
        </w:tabs>
        <w:spacing w:after="120"/>
        <w:ind w:left="850" w:hanging="850"/>
        <w:jc w:val="both"/>
        <w:rPr>
          <w:rFonts w:cs="Verdana"/>
        </w:rPr>
      </w:pPr>
      <w:bookmarkStart w:id="222" w:name="_Ref170145828"/>
      <w:r>
        <w:rPr>
          <w:rFonts w:cs="Verdana"/>
        </w:rPr>
        <w:t>потребовать от Поставщика соразмерного уменьшения Договорной Цены;</w:t>
      </w:r>
      <w:bookmarkEnd w:id="222"/>
    </w:p>
    <w:p w14:paraId="7E468DFF" w14:textId="77777777" w:rsidR="00BD0079" w:rsidRDefault="00EF4E8F">
      <w:pPr>
        <w:numPr>
          <w:ilvl w:val="0"/>
          <w:numId w:val="11"/>
        </w:numPr>
        <w:tabs>
          <w:tab w:val="clear" w:pos="1211"/>
        </w:tabs>
        <w:spacing w:after="120"/>
        <w:ind w:left="850" w:hanging="850"/>
        <w:jc w:val="both"/>
        <w:rPr>
          <w:rFonts w:cs="Verdana"/>
        </w:rPr>
      </w:pPr>
      <w:bookmarkStart w:id="223" w:name="_Ref170145829"/>
      <w:r>
        <w:rPr>
          <w:rFonts w:cs="Verdana"/>
        </w:rPr>
        <w:t>устранить недостатки самостоятельно, либо поручить их устранение другому лицу с отнесением документально подтвержденных расходов на счет Поставщика. При этом Поставщик соглашается, что гарантия в отношении Оборудования, либо его части не прекращается</w:t>
      </w:r>
      <w:bookmarkEnd w:id="223"/>
      <w:r>
        <w:rPr>
          <w:rFonts w:cs="Verdana"/>
        </w:rPr>
        <w:t>.</w:t>
      </w:r>
    </w:p>
    <w:p w14:paraId="73C27156" w14:textId="6148C4F1" w:rsidR="00BD0079" w:rsidRDefault="00EF4E8F">
      <w:pPr>
        <w:spacing w:after="120"/>
        <w:ind w:left="851"/>
        <w:jc w:val="both"/>
        <w:rPr>
          <w:rFonts w:cs="Verdana"/>
        </w:rPr>
      </w:pPr>
      <w:r>
        <w:rPr>
          <w:rFonts w:cs="Verdana"/>
        </w:rPr>
        <w:t xml:space="preserve">В случаях, предусмотренных подпунктами </w:t>
      </w:r>
      <w:r>
        <w:fldChar w:fldCharType="begin"/>
      </w:r>
      <w:r>
        <w:instrText xml:space="preserve"> REF _Ref170145828 \r \h  \* MERGEFORMAT </w:instrText>
      </w:r>
      <w:r>
        <w:fldChar w:fldCharType="separate"/>
      </w:r>
      <w:r w:rsidR="00F75A5C" w:rsidRPr="00F75A5C">
        <w:rPr>
          <w:rFonts w:cs="Verdana"/>
        </w:rPr>
        <w:t>a)</w:t>
      </w:r>
      <w:r>
        <w:fldChar w:fldCharType="end"/>
      </w:r>
      <w:r>
        <w:rPr>
          <w:rFonts w:cs="Verdana"/>
        </w:rPr>
        <w:t xml:space="preserve"> и </w:t>
      </w:r>
      <w:r>
        <w:fldChar w:fldCharType="begin"/>
      </w:r>
      <w:r>
        <w:instrText xml:space="preserve"> REF _Ref170145829 \r \h  \* MERGEFORMAT </w:instrText>
      </w:r>
      <w:r>
        <w:fldChar w:fldCharType="separate"/>
      </w:r>
      <w:r w:rsidR="00F75A5C" w:rsidRPr="00F75A5C">
        <w:rPr>
          <w:rFonts w:cs="Verdana"/>
        </w:rPr>
        <w:t>b)</w:t>
      </w:r>
      <w:r>
        <w:fldChar w:fldCharType="end"/>
      </w:r>
      <w:r>
        <w:rPr>
          <w:rFonts w:cs="Verdana"/>
        </w:rPr>
        <w:t xml:space="preserve"> настоящего Пункта Покупатель вправе произвести соответствующие удержания из причитающихся Поставщику платежей. </w:t>
      </w:r>
    </w:p>
    <w:p w14:paraId="0582DA45" w14:textId="77777777" w:rsidR="00BD0079" w:rsidRDefault="00EF4E8F">
      <w:pPr>
        <w:pStyle w:val="affe"/>
        <w:numPr>
          <w:ilvl w:val="1"/>
          <w:numId w:val="1"/>
        </w:numPr>
        <w:jc w:val="both"/>
        <w:rPr>
          <w:rFonts w:ascii="Verdana" w:eastAsia="Times New Roman" w:hAnsi="Verdana"/>
          <w:sz w:val="20"/>
          <w:szCs w:val="20"/>
          <w:lang w:val="ru-RU" w:eastAsia="ru-RU"/>
        </w:rPr>
      </w:pPr>
      <w:r>
        <w:rPr>
          <w:rFonts w:ascii="Verdana" w:eastAsia="Times New Roman" w:hAnsi="Verdana"/>
          <w:sz w:val="20"/>
          <w:szCs w:val="20"/>
          <w:lang w:val="ru-RU" w:eastAsia="ru-RU"/>
        </w:rPr>
        <w:t>После устранения обнаруженных несоответствий Оборудования Поставщик подписывает с Покупателем соответствующий Акт, фиксирующий полное устранение выявленных несоответствий Оборудования.</w:t>
      </w:r>
    </w:p>
    <w:p w14:paraId="07FC3D72" w14:textId="1B731E51" w:rsidR="00BD0079" w:rsidRDefault="00EF4E8F">
      <w:pPr>
        <w:numPr>
          <w:ilvl w:val="1"/>
          <w:numId w:val="1"/>
        </w:numPr>
        <w:tabs>
          <w:tab w:val="clear" w:pos="284"/>
          <w:tab w:val="left" w:pos="851"/>
        </w:tabs>
        <w:spacing w:after="120"/>
        <w:jc w:val="both"/>
      </w:pPr>
      <w:r>
        <w:t xml:space="preserve">Никакое положение настоящей Статьи не должно толковаться как освобождающее Поставщика от ответственности за несоответствия Оборудования, установленной Статьей </w:t>
      </w:r>
      <w:r>
        <w:fldChar w:fldCharType="begin"/>
      </w:r>
      <w:r>
        <w:instrText xml:space="preserve"> REF  _Ref167864115 \h \r \t  \* MERGEFORMAT </w:instrText>
      </w:r>
      <w:r>
        <w:fldChar w:fldCharType="separate"/>
      </w:r>
      <w:r w:rsidR="00F75A5C">
        <w:t>52</w:t>
      </w:r>
      <w:r>
        <w:fldChar w:fldCharType="end"/>
      </w:r>
      <w:r>
        <w:t xml:space="preserve"> «Ответственность Поставщика», либо как лишающее Покупателя иных средств защиты, предусмотренных Договором, включая средства защиты, предоставляемые Договором Покупателю в случае не достижения Оборудованием Гарантийных Эксплуатационных Показателей.</w:t>
      </w:r>
    </w:p>
    <w:p w14:paraId="72CDF09D" w14:textId="77777777" w:rsidR="00BD0079" w:rsidRDefault="00EF4E8F">
      <w:pPr>
        <w:pStyle w:val="3"/>
        <w:tabs>
          <w:tab w:val="clear" w:pos="4678"/>
          <w:tab w:val="left" w:pos="0"/>
        </w:tabs>
        <w:ind w:left="0" w:firstLine="0"/>
        <w:jc w:val="center"/>
      </w:pPr>
      <w:bookmarkStart w:id="224" w:name="_Toc86846657"/>
      <w:bookmarkStart w:id="225" w:name="_Toc114054005"/>
      <w:r>
        <w:t>Уведомление о нарушении</w:t>
      </w:r>
      <w:bookmarkEnd w:id="224"/>
      <w:bookmarkEnd w:id="225"/>
    </w:p>
    <w:p w14:paraId="6194ABB2" w14:textId="77777777" w:rsidR="00BD0079" w:rsidRDefault="00EF4E8F">
      <w:pPr>
        <w:numPr>
          <w:ilvl w:val="1"/>
          <w:numId w:val="1"/>
        </w:numPr>
        <w:tabs>
          <w:tab w:val="left" w:pos="851"/>
        </w:tabs>
        <w:spacing w:after="120"/>
        <w:jc w:val="both"/>
      </w:pPr>
      <w:r>
        <w:t>Если одна Сторона обоснованно считает, что другая Сторона допустила нарушение Договора, первая Сторона не позднее 20 (двадцать) Дней с того момента, как ей стало известно о нарушении, направит нарушившей Стороне письменное Уведомление о нарушении.</w:t>
      </w:r>
    </w:p>
    <w:p w14:paraId="1F8BC4D3" w14:textId="77777777" w:rsidR="00BD0079" w:rsidRDefault="00EF4E8F">
      <w:pPr>
        <w:pStyle w:val="3"/>
        <w:tabs>
          <w:tab w:val="clear" w:pos="4678"/>
          <w:tab w:val="left" w:pos="0"/>
        </w:tabs>
        <w:ind w:left="0" w:firstLine="0"/>
        <w:jc w:val="center"/>
      </w:pPr>
      <w:bookmarkStart w:id="226" w:name="_Ref167864115"/>
      <w:bookmarkStart w:id="227" w:name="_Toc86846658"/>
      <w:bookmarkStart w:id="228" w:name="_Toc114054006"/>
      <w:r>
        <w:t>Ответственность Поставщика</w:t>
      </w:r>
      <w:bookmarkEnd w:id="226"/>
      <w:bookmarkEnd w:id="227"/>
      <w:bookmarkEnd w:id="228"/>
    </w:p>
    <w:p w14:paraId="500AA17A" w14:textId="77777777" w:rsidR="00BD0079" w:rsidRDefault="00EF4E8F">
      <w:pPr>
        <w:numPr>
          <w:ilvl w:val="1"/>
          <w:numId w:val="1"/>
        </w:numPr>
        <w:tabs>
          <w:tab w:val="left" w:pos="851"/>
        </w:tabs>
        <w:spacing w:after="120"/>
        <w:jc w:val="both"/>
      </w:pPr>
      <w:r>
        <w:t>В случае нарушения Поставщиком Даты Поставки Партии Оборудования, указанной в Приложении №3, Поставщик несет перед Покупателем ответственность в форме неустойки в размере 0,1% от стоимости непоставленной Партии Оборудования за каждый день просрочки до даты фактического исполнения обязательства. Неустойка (пеня), подлежащая уплате Поставщиком согласно настоящему Пункту, не может превышать 20% (двадцать процентов) процентов от стоимости непоставленной Партии Оборудования.</w:t>
      </w:r>
    </w:p>
    <w:p w14:paraId="42E1A275" w14:textId="77777777" w:rsidR="00BD0079" w:rsidRDefault="00EF4E8F">
      <w:pPr>
        <w:tabs>
          <w:tab w:val="left" w:pos="851"/>
          <w:tab w:val="left" w:pos="2807"/>
        </w:tabs>
        <w:spacing w:after="120"/>
        <w:ind w:left="851"/>
        <w:jc w:val="both"/>
      </w:pPr>
      <w:r>
        <w:lastRenderedPageBreak/>
        <w:t xml:space="preserve">Покупатель, в случае нарушения Поставщиком сроков устранения несоответствий, выявленных в Оборудовании в период с даты поставки Оборудования на склад Покупателя до даты Фактического завершения, а также в Гарантийный период, имеет право взыскать с Поставщика неустойку в размере </w:t>
      </w:r>
      <w:r>
        <w:br/>
        <w:t>0,1 % от стоимости Оборудования, в котором обнаружены несоответствия, за каждый день просрочки. Неустойка рассчитывается, начиная с даты, следующей за датой окончания согласованного Сторонами срока или иного срока, установленного Договором для устранения несоответствий Оборудования, до даты их фактического устранения. Неустойка, подлежащая уплате Поставщиком согласно настоящему Пункту, не может превышать 20% (двадцать процентов) процентов от стоимости Оборудования, в котором выявлены несоответствия. Выявленные в процессе приемки поставленных Партий Оборудования на Складе Покупателя несоответствия Оборудования, не являются основанием для продления срока поставки Оборудования, а также освобождения от уплаты либо уменьшения размера штрафных санкций по Договору за нарушение сроков поставки, указанных в Договоре.</w:t>
      </w:r>
      <w:r>
        <w:tab/>
      </w:r>
    </w:p>
    <w:p w14:paraId="652233E0" w14:textId="77777777" w:rsidR="00BD0079" w:rsidRDefault="00EF4E8F">
      <w:pPr>
        <w:numPr>
          <w:ilvl w:val="1"/>
          <w:numId w:val="1"/>
        </w:numPr>
        <w:tabs>
          <w:tab w:val="clear" w:pos="284"/>
          <w:tab w:val="left" w:pos="851"/>
        </w:tabs>
        <w:spacing w:after="120"/>
        <w:jc w:val="both"/>
      </w:pPr>
      <w:r>
        <w:t>Поставщик несет полную ответственность по своим обязательствам за причинение вреда Поставщиком любому третьему лицу, включая случаи, когда в соответствии с Применимым Правом соответствующие требования предъявлены третьими лицами непосредственно Покупателю.</w:t>
      </w:r>
    </w:p>
    <w:p w14:paraId="6C2CFC41" w14:textId="77777777" w:rsidR="00BD0079" w:rsidRDefault="00EF4E8F">
      <w:pPr>
        <w:numPr>
          <w:ilvl w:val="1"/>
          <w:numId w:val="1"/>
        </w:numPr>
        <w:tabs>
          <w:tab w:val="left" w:pos="851"/>
        </w:tabs>
        <w:spacing w:after="120"/>
        <w:jc w:val="both"/>
      </w:pPr>
      <w:r>
        <w:t>Во всех случаях, когда Договором или Применимым Правом Покупателю предоставлено право заявить Отказ от Договора по причине неисполнения/ненадлежащего исполнения Поставщиком своих обязательств либо в иных случаях нарушения Поставщиком своих обязательств, и Договором не установлена иная форма ответственности Поставщика, Поставщик возмещает Покупателю реальный ущерб.</w:t>
      </w:r>
    </w:p>
    <w:p w14:paraId="14D62853" w14:textId="2A5EC4EC" w:rsidR="00BD0079" w:rsidRPr="000C267A" w:rsidRDefault="00EF4E8F">
      <w:pPr>
        <w:numPr>
          <w:ilvl w:val="1"/>
          <w:numId w:val="1"/>
        </w:numPr>
        <w:tabs>
          <w:tab w:val="clear" w:pos="284"/>
          <w:tab w:val="left" w:pos="851"/>
        </w:tabs>
        <w:spacing w:after="120"/>
        <w:jc w:val="both"/>
      </w:pPr>
      <w:r>
        <w:t xml:space="preserve">Несмотря на любые положения Договора, в любом случае максимальный совокупный размер ответственности Поставщика по Договору по всем видам ответственности, включая возмещение убытков в любой форме, ответственность перед третьими лицами (в том числе, в порядке регресса), неустойки, пени, штрафы, </w:t>
      </w:r>
      <w:r w:rsidRPr="000C267A">
        <w:t>проценты за пользование чужими денежными средствами, ограничивается и составляет 30 (тридцать) процентов от общей Договорной Цены, за исключением п. 5</w:t>
      </w:r>
      <w:r w:rsidR="003A27CC" w:rsidRPr="000C267A">
        <w:t>2</w:t>
      </w:r>
      <w:r w:rsidRPr="000C267A">
        <w:t>.6 Договора (Недостижение Оборудованием Гарантированных Эксплуатационных Показателей). Упущенная выгода возмещению не подлежит.</w:t>
      </w:r>
    </w:p>
    <w:p w14:paraId="76D5C267" w14:textId="77777777" w:rsidR="00BD0079" w:rsidRPr="000C267A" w:rsidRDefault="00EF4E8F">
      <w:pPr>
        <w:pStyle w:val="affe"/>
        <w:numPr>
          <w:ilvl w:val="1"/>
          <w:numId w:val="1"/>
        </w:numPr>
        <w:jc w:val="both"/>
        <w:rPr>
          <w:lang w:val="ru-RU"/>
        </w:rPr>
      </w:pPr>
      <w:r w:rsidRPr="000C267A">
        <w:rPr>
          <w:rFonts w:ascii="Verdana" w:hAnsi="Verdana"/>
          <w:sz w:val="20"/>
          <w:szCs w:val="20"/>
          <w:lang w:val="ru-RU"/>
        </w:rPr>
        <w:t xml:space="preserve">Возмещение </w:t>
      </w:r>
      <w:r w:rsidRPr="000C267A">
        <w:rPr>
          <w:rFonts w:ascii="Verdana" w:eastAsia="Times New Roman" w:hAnsi="Verdana"/>
          <w:sz w:val="20"/>
          <w:szCs w:val="20"/>
          <w:lang w:val="ru-RU" w:eastAsia="ru-RU"/>
        </w:rPr>
        <w:t>убытков и уплата штрафов /пеней, предусмотренных Договором, не освобождает Поставщика от исполнения обязательств в натуре, в том числе поставки Оборудования, предоставления предусмотренной Договором документации, устранения в полном объеме несоответствий Оборудования, за которые отвечает Поставщик</w:t>
      </w:r>
      <w:r w:rsidRPr="000C267A">
        <w:rPr>
          <w:lang w:val="ru-RU"/>
        </w:rPr>
        <w:t>.</w:t>
      </w:r>
    </w:p>
    <w:p w14:paraId="018FE9D9" w14:textId="77777777" w:rsidR="00BD0079" w:rsidRPr="000C267A" w:rsidRDefault="00BD0079">
      <w:pPr>
        <w:pStyle w:val="affe"/>
        <w:ind w:left="851"/>
        <w:jc w:val="both"/>
        <w:rPr>
          <w:lang w:val="ru-RU"/>
        </w:rPr>
      </w:pPr>
    </w:p>
    <w:p w14:paraId="090AEA33" w14:textId="46CB992E" w:rsidR="00BD0079" w:rsidRPr="000C267A" w:rsidRDefault="00EF4E8F">
      <w:pPr>
        <w:pStyle w:val="affe"/>
        <w:numPr>
          <w:ilvl w:val="1"/>
          <w:numId w:val="1"/>
        </w:numPr>
        <w:jc w:val="both"/>
        <w:rPr>
          <w:rFonts w:ascii="Verdana" w:eastAsia="Times New Roman" w:hAnsi="Verdana"/>
          <w:sz w:val="20"/>
          <w:szCs w:val="20"/>
          <w:lang w:val="ru-RU" w:eastAsia="ru-RU"/>
        </w:rPr>
      </w:pPr>
      <w:r w:rsidRPr="000C267A">
        <w:rPr>
          <w:lang w:val="ru-RU"/>
        </w:rPr>
        <w:t xml:space="preserve"> </w:t>
      </w:r>
      <w:r w:rsidRPr="000C267A">
        <w:rPr>
          <w:rFonts w:ascii="Verdana" w:eastAsia="Times New Roman" w:hAnsi="Verdana"/>
          <w:sz w:val="20"/>
          <w:szCs w:val="20"/>
          <w:lang w:val="ru-RU" w:eastAsia="ru-RU"/>
        </w:rPr>
        <w:t xml:space="preserve">В случае недостижения Оборудованием Гарантированных Эксплуатационных Показателей (Приложение </w:t>
      </w:r>
      <w:r w:rsidR="006E0104" w:rsidRPr="000C267A">
        <w:rPr>
          <w:rFonts w:ascii="Verdana" w:eastAsia="Times New Roman" w:hAnsi="Verdana"/>
          <w:sz w:val="20"/>
          <w:szCs w:val="20"/>
          <w:lang w:val="ru-RU" w:eastAsia="ru-RU"/>
        </w:rPr>
        <w:t>№</w:t>
      </w:r>
      <w:r w:rsidRPr="000C267A">
        <w:rPr>
          <w:rFonts w:ascii="Verdana" w:eastAsia="Times New Roman" w:hAnsi="Verdana"/>
          <w:sz w:val="20"/>
          <w:szCs w:val="20"/>
          <w:lang w:val="ru-RU" w:eastAsia="ru-RU"/>
        </w:rPr>
        <w:t>2 к Договору), Поставщик несет ответственность за устранение всех дефектов, препятствующих достижению Гарантированных Эксплуатационных Показателей, вплоть до полной замены Оборудования.</w:t>
      </w:r>
    </w:p>
    <w:p w14:paraId="02C75B22" w14:textId="77777777" w:rsidR="00BD0079" w:rsidRPr="000C267A" w:rsidRDefault="00BD0079">
      <w:pPr>
        <w:pStyle w:val="affe"/>
        <w:ind w:left="851"/>
        <w:jc w:val="both"/>
        <w:rPr>
          <w:lang w:val="ru-RU"/>
        </w:rPr>
      </w:pPr>
    </w:p>
    <w:p w14:paraId="34FFD399" w14:textId="77777777" w:rsidR="00BD0079" w:rsidRPr="000C267A" w:rsidRDefault="00EF4E8F">
      <w:pPr>
        <w:pStyle w:val="3"/>
        <w:tabs>
          <w:tab w:val="clear" w:pos="4678"/>
          <w:tab w:val="left" w:pos="0"/>
        </w:tabs>
        <w:ind w:left="0" w:firstLine="0"/>
        <w:jc w:val="center"/>
      </w:pPr>
      <w:r w:rsidRPr="000C267A">
        <w:t>Не применима.</w:t>
      </w:r>
    </w:p>
    <w:p w14:paraId="5565652B" w14:textId="77777777" w:rsidR="00BD0079" w:rsidRDefault="00EF4E8F">
      <w:pPr>
        <w:pStyle w:val="3"/>
        <w:tabs>
          <w:tab w:val="clear" w:pos="4678"/>
        </w:tabs>
        <w:ind w:left="0" w:firstLine="0"/>
        <w:jc w:val="center"/>
      </w:pPr>
      <w:bookmarkStart w:id="229" w:name="_Toc86846660"/>
      <w:bookmarkStart w:id="230" w:name="_Toc114054008"/>
      <w:r w:rsidRPr="000C267A">
        <w:t>Ответственность Покупателя</w:t>
      </w:r>
      <w:bookmarkEnd w:id="229"/>
      <w:bookmarkEnd w:id="230"/>
      <w:r>
        <w:t xml:space="preserve"> </w:t>
      </w:r>
    </w:p>
    <w:p w14:paraId="2DE70DE2" w14:textId="77777777" w:rsidR="00BD0079" w:rsidRDefault="00EF4E8F">
      <w:pPr>
        <w:numPr>
          <w:ilvl w:val="1"/>
          <w:numId w:val="1"/>
        </w:numPr>
        <w:tabs>
          <w:tab w:val="left" w:pos="851"/>
        </w:tabs>
        <w:spacing w:after="120"/>
        <w:jc w:val="both"/>
      </w:pPr>
      <w:r>
        <w:t xml:space="preserve">За необоснованную задержку в уплате одного из платежей, предусмотренных Договором, Покупатель уплачивает Поставщику неустойку в размере 0,1% процентов от неуплаченной своевременно суммы за каждый день просрочки, но в совокупности не более 20 (двадцати) % процентов от Договорной Цены. </w:t>
      </w:r>
    </w:p>
    <w:p w14:paraId="140C5E70" w14:textId="77777777" w:rsidR="00BD0079" w:rsidRDefault="00EF4E8F">
      <w:pPr>
        <w:numPr>
          <w:ilvl w:val="1"/>
          <w:numId w:val="1"/>
        </w:numPr>
        <w:tabs>
          <w:tab w:val="clear" w:pos="284"/>
          <w:tab w:val="left" w:pos="851"/>
        </w:tabs>
        <w:spacing w:after="120"/>
        <w:jc w:val="both"/>
      </w:pPr>
      <w:r>
        <w:t xml:space="preserve">Во всех случаях, когда Договором или Применимым Правом Поставщику предоставлено право заявить Отказ от Договора по причине неисполнения/ненадлежащего исполнения Покупателем своих обязательств, и </w:t>
      </w:r>
      <w:r>
        <w:lastRenderedPageBreak/>
        <w:t>Договором не установлена иная форма ответственности Покупателя, Покупатель возмещает Поставщику реальный ущерб.</w:t>
      </w:r>
    </w:p>
    <w:p w14:paraId="398F9F2B" w14:textId="77777777" w:rsidR="00BD0079" w:rsidRDefault="00EF4E8F">
      <w:pPr>
        <w:numPr>
          <w:ilvl w:val="1"/>
          <w:numId w:val="1"/>
        </w:numPr>
        <w:tabs>
          <w:tab w:val="left" w:pos="851"/>
        </w:tabs>
        <w:spacing w:after="120"/>
        <w:jc w:val="both"/>
      </w:pPr>
      <w:r>
        <w:t>Покупатель, нарушивший условия Договора, возместит Поставщику в полной сумме причинённые в результате этого документально подтверждённые убытки (реальный ущерб), в том числе убытки сверх размера пени (в случае уплаты пени, предусмотренной Договором).</w:t>
      </w:r>
    </w:p>
    <w:p w14:paraId="55D9FC1A" w14:textId="77777777" w:rsidR="00BD0079" w:rsidRDefault="00EF4E8F">
      <w:pPr>
        <w:numPr>
          <w:ilvl w:val="1"/>
          <w:numId w:val="1"/>
        </w:numPr>
        <w:tabs>
          <w:tab w:val="left" w:pos="851"/>
        </w:tabs>
        <w:spacing w:after="120"/>
        <w:jc w:val="both"/>
      </w:pPr>
      <w:r>
        <w:t>Несмотря на любые иные положения Договора размер ответственности Покупателя в виде обязанности по возмещению убытков, уплате пеней, штрафов в своей совокупности не будет превышать 30 (тридцати) процентов от Договорной Цены. Упущенная выгода возмещению не подлежит.</w:t>
      </w:r>
    </w:p>
    <w:p w14:paraId="26A9563A" w14:textId="77777777" w:rsidR="00BD0079" w:rsidRDefault="00EF4E8F">
      <w:pPr>
        <w:numPr>
          <w:ilvl w:val="1"/>
          <w:numId w:val="1"/>
        </w:numPr>
        <w:tabs>
          <w:tab w:val="left" w:pos="851"/>
        </w:tabs>
        <w:spacing w:after="120"/>
        <w:jc w:val="both"/>
      </w:pPr>
      <w:r>
        <w:t xml:space="preserve">Возмещение убытков и уплата штрафов /пеней, предусмотренных Договором, не освобождает Покупателя от исполнения обязательств в натуре, в том числе оплаты поставленного Оборудования и оказанных Услуг. </w:t>
      </w:r>
    </w:p>
    <w:p w14:paraId="495DAE4F" w14:textId="77777777" w:rsidR="00BD0079" w:rsidRDefault="00BD0079">
      <w:pPr>
        <w:ind w:firstLine="708"/>
        <w:jc w:val="both"/>
      </w:pPr>
    </w:p>
    <w:p w14:paraId="29F4F23B" w14:textId="77777777" w:rsidR="00BD0079" w:rsidRDefault="00EF4E8F">
      <w:pPr>
        <w:pStyle w:val="20"/>
        <w:numPr>
          <w:ilvl w:val="0"/>
          <w:numId w:val="2"/>
        </w:numPr>
        <w:tabs>
          <w:tab w:val="clear" w:pos="2268"/>
        </w:tabs>
        <w:spacing w:after="360"/>
        <w:ind w:firstLine="0"/>
        <w:jc w:val="center"/>
        <w:rPr>
          <w:szCs w:val="20"/>
        </w:rPr>
      </w:pPr>
      <w:bookmarkStart w:id="231" w:name="_Toc86846661"/>
      <w:bookmarkStart w:id="232" w:name="_Toc114054009"/>
      <w:r>
        <w:rPr>
          <w:caps/>
          <w:szCs w:val="20"/>
        </w:rPr>
        <w:t>Изменения. Действие Договора</w:t>
      </w:r>
      <w:bookmarkEnd w:id="231"/>
      <w:bookmarkEnd w:id="232"/>
    </w:p>
    <w:p w14:paraId="34FD79A1" w14:textId="77777777" w:rsidR="00BD0079" w:rsidRDefault="00EF4E8F">
      <w:pPr>
        <w:pStyle w:val="3"/>
        <w:tabs>
          <w:tab w:val="clear" w:pos="4678"/>
        </w:tabs>
        <w:ind w:left="0" w:firstLine="0"/>
        <w:jc w:val="center"/>
      </w:pPr>
      <w:bookmarkStart w:id="233" w:name="_Toc173151019"/>
      <w:bookmarkStart w:id="234" w:name="_Toc86846662"/>
      <w:bookmarkStart w:id="235" w:name="_Toc114054010"/>
      <w:bookmarkStart w:id="236" w:name="_Ref167860821"/>
      <w:bookmarkStart w:id="237" w:name="_Ref167865331"/>
      <w:bookmarkStart w:id="238" w:name="_Ref170142744"/>
      <w:bookmarkStart w:id="239" w:name="_Ref180071659"/>
      <w:r>
        <w:t>Изменения Объема</w:t>
      </w:r>
      <w:bookmarkEnd w:id="233"/>
      <w:bookmarkEnd w:id="234"/>
      <w:bookmarkEnd w:id="235"/>
    </w:p>
    <w:p w14:paraId="7B2FF82A" w14:textId="77777777" w:rsidR="00BD0079" w:rsidRDefault="00EF4E8F">
      <w:pPr>
        <w:numPr>
          <w:ilvl w:val="1"/>
          <w:numId w:val="1"/>
        </w:numPr>
        <w:tabs>
          <w:tab w:val="clear" w:pos="284"/>
          <w:tab w:val="left" w:pos="851"/>
        </w:tabs>
        <w:spacing w:after="120"/>
        <w:jc w:val="both"/>
        <w:rPr>
          <w:rFonts w:cs="Verdana"/>
        </w:rPr>
      </w:pPr>
      <w:r>
        <w:rPr>
          <w:rFonts w:cs="Verdana"/>
        </w:rPr>
        <w:t>Любые Изменения условий Договора должны быть оформлены Распоряжением об Изменении, и только Покупатель вправе издавать Распоряжения об Изменении. В случае издания Распоряжения об Изменении одного или нескольких из следующих условий Договора – Договорная Цена и порядок ее уплаты, Дата Поставки могут быть изменены соответственно (при необходимости) в порядке, предусмотренном настоящей Статьей ниже.</w:t>
      </w:r>
    </w:p>
    <w:p w14:paraId="7A506BEC" w14:textId="77777777" w:rsidR="00BD0079" w:rsidRDefault="00EF4E8F">
      <w:pPr>
        <w:numPr>
          <w:ilvl w:val="1"/>
          <w:numId w:val="1"/>
        </w:numPr>
        <w:tabs>
          <w:tab w:val="clear" w:pos="284"/>
          <w:tab w:val="left" w:pos="851"/>
        </w:tabs>
        <w:spacing w:after="120"/>
        <w:jc w:val="both"/>
      </w:pPr>
      <w:bookmarkStart w:id="240" w:name="_Ref181085364"/>
      <w:r>
        <w:t>Процедура издания Распоряжения об Изменении будет состоять в следующем:</w:t>
      </w:r>
      <w:bookmarkEnd w:id="240"/>
    </w:p>
    <w:p w14:paraId="7A4948EC" w14:textId="788A71D9" w:rsidR="00BD0079" w:rsidRDefault="00EF4E8F">
      <w:pPr>
        <w:numPr>
          <w:ilvl w:val="0"/>
          <w:numId w:val="24"/>
        </w:numPr>
        <w:tabs>
          <w:tab w:val="clear" w:pos="1211"/>
        </w:tabs>
        <w:spacing w:after="120"/>
        <w:ind w:left="850" w:hanging="850"/>
        <w:jc w:val="both"/>
        <w:rPr>
          <w:rFonts w:cs="Verdana"/>
        </w:rPr>
      </w:pPr>
      <w:r>
        <w:rPr>
          <w:rFonts w:cs="Verdana"/>
        </w:rPr>
        <w:t xml:space="preserve">Если Поставщик добросовестно полагает, что имеет место какое-либо из обстоятельств, которое выразится в Изменении Объема, и что в соответствии с Пунктом </w:t>
      </w:r>
      <w:r>
        <w:fldChar w:fldCharType="begin"/>
      </w:r>
      <w:r>
        <w:instrText xml:space="preserve"> REF _Ref181084949 \r \h  \* MERGEFORMAT </w:instrText>
      </w:r>
      <w:r>
        <w:fldChar w:fldCharType="separate"/>
      </w:r>
      <w:r w:rsidR="00F75A5C" w:rsidRPr="00F75A5C">
        <w:rPr>
          <w:rFonts w:cs="Verdana"/>
        </w:rPr>
        <w:t>55.4</w:t>
      </w:r>
      <w:r>
        <w:fldChar w:fldCharType="end"/>
      </w:r>
      <w:r>
        <w:t>.</w:t>
      </w:r>
      <w:r>
        <w:rPr>
          <w:rFonts w:cs="Verdana"/>
        </w:rPr>
        <w:t xml:space="preserve"> Поставщик имеет право на направление Запроса об Изменении, Поставщик направит Запрос об Изменении Покупателю. Все Запросы об Изменении должны представляться Покупателю с приложением документов, которые бы позволили Покупателю: (1) оценить факторы, которые влекут необходимость Изменения Объема; (2) оценить правомерность представления Запроса об Изменении, исходя из положений Пункта </w:t>
      </w:r>
      <w:r>
        <w:fldChar w:fldCharType="begin"/>
      </w:r>
      <w:r>
        <w:instrText xml:space="preserve"> REF _Ref181084949 \r \h  \* MERGEFORMAT </w:instrText>
      </w:r>
      <w:r>
        <w:fldChar w:fldCharType="separate"/>
      </w:r>
      <w:r w:rsidR="00F75A5C" w:rsidRPr="00F75A5C">
        <w:rPr>
          <w:rFonts w:cs="Verdana"/>
        </w:rPr>
        <w:t>55.4</w:t>
      </w:r>
      <w:r>
        <w:fldChar w:fldCharType="end"/>
      </w:r>
      <w:r>
        <w:rPr>
          <w:rFonts w:cs="Verdana"/>
        </w:rPr>
        <w:t xml:space="preserve">.; (3) оценить вероятное воздействие предлагаемого Изменения Объема на плановую Дату Поставки; (4) любую другую информацию и документы, которые Покупатель может разумно затребовать в связи с таким Изменением Объема для определения вышеуказанных факторов, воздействий и условий (в том числе, по отношению к Изменениям Объема, затрагивающим изменения цен согласно Пунктами </w:t>
      </w:r>
      <w:r>
        <w:fldChar w:fldCharType="begin"/>
      </w:r>
      <w:r>
        <w:instrText xml:space="preserve"> REF _Ref181085105 \r \h  \* MERGEFORMAT </w:instrText>
      </w:r>
      <w:r>
        <w:fldChar w:fldCharType="separate"/>
      </w:r>
      <w:r w:rsidR="00F75A5C" w:rsidRPr="00F75A5C">
        <w:rPr>
          <w:rFonts w:cs="Verdana"/>
        </w:rPr>
        <w:t>b)</w:t>
      </w:r>
      <w:r>
        <w:fldChar w:fldCharType="end"/>
      </w:r>
      <w:r>
        <w:rPr>
          <w:rFonts w:cs="Verdana"/>
        </w:rPr>
        <w:t xml:space="preserve"> и </w:t>
      </w:r>
      <w:r>
        <w:fldChar w:fldCharType="begin"/>
      </w:r>
      <w:r>
        <w:instrText xml:space="preserve"> REF _Ref181085126 \r \h  \* MERGEFORMAT </w:instrText>
      </w:r>
      <w:r>
        <w:fldChar w:fldCharType="separate"/>
      </w:r>
      <w:r w:rsidR="00F75A5C" w:rsidRPr="00F75A5C">
        <w:rPr>
          <w:rFonts w:cs="Verdana"/>
        </w:rPr>
        <w:t>c)</w:t>
      </w:r>
      <w:r>
        <w:fldChar w:fldCharType="end"/>
      </w:r>
      <w:r>
        <w:rPr>
          <w:rFonts w:cs="Verdana"/>
        </w:rPr>
        <w:t xml:space="preserve"> Пункта </w:t>
      </w:r>
      <w:r>
        <w:fldChar w:fldCharType="begin"/>
      </w:r>
      <w:r>
        <w:instrText xml:space="preserve"> REF _Ref181085142 \r \h  \* MERGEFORMAT </w:instrText>
      </w:r>
      <w:r>
        <w:fldChar w:fldCharType="separate"/>
      </w:r>
      <w:r w:rsidR="00F75A5C" w:rsidRPr="00F75A5C">
        <w:rPr>
          <w:rFonts w:cs="Verdana"/>
        </w:rPr>
        <w:t>55.5</w:t>
      </w:r>
      <w:r>
        <w:fldChar w:fldCharType="end"/>
      </w:r>
      <w:r>
        <w:rPr>
          <w:rFonts w:cs="Verdana"/>
        </w:rPr>
        <w:t>. – информацию о стоимости материалов и рабочей силы).</w:t>
      </w:r>
    </w:p>
    <w:p w14:paraId="687F803D" w14:textId="723E7B54" w:rsidR="00BD0079" w:rsidRDefault="00EF4E8F">
      <w:pPr>
        <w:numPr>
          <w:ilvl w:val="0"/>
          <w:numId w:val="24"/>
        </w:numPr>
        <w:tabs>
          <w:tab w:val="clear" w:pos="1211"/>
        </w:tabs>
        <w:spacing w:after="120"/>
        <w:ind w:left="850" w:hanging="850"/>
        <w:jc w:val="both"/>
        <w:rPr>
          <w:rFonts w:cs="Verdana"/>
        </w:rPr>
      </w:pPr>
      <w:r>
        <w:rPr>
          <w:rFonts w:cs="Verdana"/>
        </w:rPr>
        <w:t xml:space="preserve">Если Покупатель желает издать Распоряжение об Изменении, в ответ на Запрос об Изменении или по иной причине, в том числе, по собственной инициативе, Покупатель направит Поставщику уведомление с указанием предполагаемого Изменения Объема (далее - «Предварительное Уведомление об Изменении»). Поставщик максимально быстро изучит Предварительное Уведомление об Изменении и сообщит Покупателю способы реализации предлагаемого Изменения Объема (включая, по возможности, любые способы, которые позволяют избежать увеличения сроков исполнения обязательств по Договору), а также информацию о том, как отразится каждый из таких способов на Договорной Цене, порядке уплаты Договорной Цены, плановой Дате Поставки. Такая информация будет включать детализацию по видам работ, Услуг, материалов и иных товаров. Покупатель вправе, но не обязан, на основе информации, полученной от Поставщика, издать Распоряжение об Изменении в отношении предлагаемого Изменения Объема, в этом случае условия, представленные Поставщиком в ответ на Предварительное Уведомление об Изменении, будут обязательны для Сторон. Если Покупатель не согласен с условиями, представленными Поставщиком в ответ на Предварительное </w:t>
      </w:r>
      <w:r>
        <w:rPr>
          <w:rFonts w:cs="Verdana"/>
        </w:rPr>
        <w:lastRenderedPageBreak/>
        <w:t xml:space="preserve">Уведомление об Изменении, Покупатель вправе издать Распоряжение об Изменении с указанием иных условий, а Поставщик будет иметь право передать такой спор в соответствии со Статьей </w:t>
      </w:r>
      <w:r w:rsidR="005C4326">
        <w:rPr>
          <w:rFonts w:cs="Verdana"/>
        </w:rPr>
        <w:t>13</w:t>
      </w:r>
      <w:r>
        <w:rPr>
          <w:rFonts w:cs="Verdana"/>
        </w:rPr>
        <w:t xml:space="preserve"> «Разрешение Споров. Применимое Право. Язык Договора» на рассмотрение в Арбитраж. </w:t>
      </w:r>
    </w:p>
    <w:p w14:paraId="7E67A3C2" w14:textId="77777777" w:rsidR="00BD0079" w:rsidRDefault="00EF4E8F">
      <w:pPr>
        <w:numPr>
          <w:ilvl w:val="1"/>
          <w:numId w:val="1"/>
        </w:numPr>
        <w:tabs>
          <w:tab w:val="clear" w:pos="284"/>
          <w:tab w:val="left" w:pos="851"/>
        </w:tabs>
        <w:spacing w:after="120"/>
        <w:jc w:val="both"/>
      </w:pPr>
      <w:r>
        <w:t xml:space="preserve">Несмотря на любое положение настоящей Статьи, никакие Распоряжения об Изменении не будут издаваться, и никакие изменения Договорной Цены, порядке уплаты Договорной Цены, </w:t>
      </w:r>
      <w:r>
        <w:rPr>
          <w:rFonts w:cs="Verdana"/>
        </w:rPr>
        <w:t>плановой Даты Поставки не будут производиться в связи с устранением ошибок, упущений, дефектов, допущенных Поставщиком.</w:t>
      </w:r>
    </w:p>
    <w:p w14:paraId="6902567D" w14:textId="77777777" w:rsidR="00BD0079" w:rsidRDefault="00EF4E8F">
      <w:pPr>
        <w:numPr>
          <w:ilvl w:val="1"/>
          <w:numId w:val="1"/>
        </w:numPr>
        <w:tabs>
          <w:tab w:val="left" w:pos="851"/>
        </w:tabs>
        <w:spacing w:after="120"/>
        <w:jc w:val="both"/>
      </w:pPr>
      <w:bookmarkStart w:id="241" w:name="_Ref181084949"/>
      <w:r>
        <w:t>Поставщик имеет право оформить Запрос об Изменении в следующих случаях и порядке:</w:t>
      </w:r>
      <w:bookmarkEnd w:id="241"/>
    </w:p>
    <w:p w14:paraId="19BCF3EC" w14:textId="77777777" w:rsidR="00BD0079" w:rsidRDefault="00EF4E8F">
      <w:pPr>
        <w:numPr>
          <w:ilvl w:val="2"/>
          <w:numId w:val="1"/>
        </w:numPr>
        <w:tabs>
          <w:tab w:val="clear" w:pos="0"/>
          <w:tab w:val="left" w:pos="851"/>
          <w:tab w:val="left" w:pos="900"/>
        </w:tabs>
        <w:spacing w:after="120"/>
        <w:jc w:val="both"/>
      </w:pPr>
      <w:r>
        <w:t>В случае и в той степени, в какой, событие Форс-Мажора (за исключением изменения Применимого Права, которые отдельно описаны ниже) непосредственно влияет на возможность Поставщика исполнить обязательства в установленные Договором сроки.  Тем не менее, изменение Договорной Цены в случае события форс-мажора производиться не будет за исключениями, указанными в настоящем Пункте ниже. Если событие Форс-Мажора влечет задержку исполнения Поставщиком обязательств, то:</w:t>
      </w:r>
    </w:p>
    <w:p w14:paraId="00E6578A" w14:textId="77777777" w:rsidR="00BD0079" w:rsidRDefault="00EF4E8F">
      <w:pPr>
        <w:numPr>
          <w:ilvl w:val="0"/>
          <w:numId w:val="25"/>
        </w:numPr>
        <w:tabs>
          <w:tab w:val="clear" w:pos="1211"/>
        </w:tabs>
        <w:spacing w:after="120"/>
        <w:ind w:left="850" w:hanging="850"/>
        <w:jc w:val="both"/>
        <w:rPr>
          <w:rFonts w:cs="Verdana"/>
        </w:rPr>
      </w:pPr>
      <w:r>
        <w:rPr>
          <w:rFonts w:cs="Verdana"/>
        </w:rPr>
        <w:t>в той степени, в какой задержка или несколько задержек, вызванных одним событием форс-мажора, в совокупности не превышают 6 (шесть) месяцев, расходы и/или убытки, вызванные задержкой/задержками, относятся на счет Поставщика и Покупателем не возмещаются;</w:t>
      </w:r>
    </w:p>
    <w:p w14:paraId="1FB90275" w14:textId="77777777" w:rsidR="00BD0079" w:rsidRDefault="00EF4E8F">
      <w:pPr>
        <w:numPr>
          <w:ilvl w:val="0"/>
          <w:numId w:val="25"/>
        </w:numPr>
        <w:tabs>
          <w:tab w:val="clear" w:pos="1211"/>
        </w:tabs>
        <w:spacing w:after="120"/>
        <w:ind w:left="850" w:hanging="850"/>
        <w:jc w:val="both"/>
        <w:rPr>
          <w:rFonts w:cs="Verdana"/>
        </w:rPr>
      </w:pPr>
      <w:r>
        <w:rPr>
          <w:rFonts w:cs="Verdana"/>
        </w:rPr>
        <w:t>в той степени, в какой задержка или несколько задержек, вызванных одним событием форс-мажора, в совокупности превышают 6 (шесть) месяцев, Покупатель возмещает Поставщику расходы (реальный ущерб), которые непосредственно вызваны задержкой после 6 (шести) месяцев. Такие расходы возмещаются Поставщику сверх Договорной Цены</w:t>
      </w:r>
      <w:r>
        <w:t>.</w:t>
      </w:r>
    </w:p>
    <w:p w14:paraId="179FF443" w14:textId="77777777" w:rsidR="00BD0079" w:rsidRDefault="00EF4E8F">
      <w:pPr>
        <w:numPr>
          <w:ilvl w:val="2"/>
          <w:numId w:val="1"/>
        </w:numPr>
        <w:tabs>
          <w:tab w:val="clear" w:pos="0"/>
          <w:tab w:val="left" w:pos="851"/>
          <w:tab w:val="left" w:pos="900"/>
        </w:tabs>
        <w:spacing w:after="120"/>
        <w:jc w:val="both"/>
      </w:pPr>
      <w:r>
        <w:t>В случае и в той степени, в которой задержка, помеха или препятствие, вызванные действиями или бездействием (включая неисполнение установленных Договором обязанностей) Покупателя или других субпоставщиков Покупателя непосредственно влияет на возможность Поставщика исполнять обязательства в установленные Договором сроки. Положения настоящего Пункта не применяются в том случае, если указанные задержка, помеха или препятствие имеют место вследствие правомерного использования Покупателем своих прав, предусмотренных Договором и/или Применимым Правом.</w:t>
      </w:r>
    </w:p>
    <w:p w14:paraId="6E6A5E54" w14:textId="77777777" w:rsidR="00BD0079" w:rsidRDefault="00EF4E8F">
      <w:pPr>
        <w:numPr>
          <w:ilvl w:val="2"/>
          <w:numId w:val="1"/>
        </w:numPr>
        <w:tabs>
          <w:tab w:val="clear" w:pos="0"/>
          <w:tab w:val="left" w:pos="851"/>
          <w:tab w:val="left" w:pos="900"/>
        </w:tabs>
        <w:spacing w:after="120"/>
        <w:jc w:val="both"/>
      </w:pPr>
      <w:r>
        <w:t>В случае и в той степени, в которой Распоряжение о Приостановке, изданное Покупателем, непосредственно влияет на возможность Поставщика исполнять обязательства в установленные Договором сроки.</w:t>
      </w:r>
    </w:p>
    <w:p w14:paraId="01B1B69E" w14:textId="77777777" w:rsidR="00BD0079" w:rsidRDefault="00EF4E8F">
      <w:pPr>
        <w:numPr>
          <w:ilvl w:val="1"/>
          <w:numId w:val="1"/>
        </w:numPr>
        <w:tabs>
          <w:tab w:val="clear" w:pos="284"/>
          <w:tab w:val="left" w:pos="851"/>
        </w:tabs>
        <w:spacing w:after="120"/>
        <w:jc w:val="both"/>
      </w:pPr>
      <w:bookmarkStart w:id="242" w:name="_Ref181085142"/>
      <w:r>
        <w:t>Увеличение или уменьшение Договорной Цены (при наличии), которое следует из Изменения Объема, указанного в Распоряжении об Изменении, изданном в соответствии с настоящей Статьей, будет определяться, по соглашению Сторон, одним из следующих методов:</w:t>
      </w:r>
      <w:bookmarkEnd w:id="242"/>
    </w:p>
    <w:p w14:paraId="19B76B19" w14:textId="77777777" w:rsidR="00BD0079" w:rsidRDefault="00EF4E8F">
      <w:pPr>
        <w:numPr>
          <w:ilvl w:val="0"/>
          <w:numId w:val="14"/>
        </w:numPr>
        <w:tabs>
          <w:tab w:val="clear" w:pos="1211"/>
        </w:tabs>
        <w:spacing w:after="120"/>
        <w:ind w:left="850" w:hanging="850"/>
        <w:jc w:val="both"/>
        <w:rPr>
          <w:rFonts w:cs="Verdana"/>
        </w:rPr>
      </w:pPr>
      <w:r>
        <w:rPr>
          <w:rFonts w:cs="Verdana"/>
        </w:rPr>
        <w:t>путем согласования твердой (паушальной) цены (детализированной и с представлением дополнительной информации, достаточной для того, чтобы произвести анализ и оценку такой цены);</w:t>
      </w:r>
    </w:p>
    <w:p w14:paraId="2C944B31" w14:textId="77777777" w:rsidR="00BD0079" w:rsidRDefault="00EF4E8F">
      <w:pPr>
        <w:numPr>
          <w:ilvl w:val="0"/>
          <w:numId w:val="14"/>
        </w:numPr>
        <w:tabs>
          <w:tab w:val="clear" w:pos="1211"/>
        </w:tabs>
        <w:spacing w:after="120"/>
        <w:ind w:left="850" w:hanging="850"/>
        <w:jc w:val="both"/>
        <w:rPr>
          <w:rFonts w:cs="Verdana"/>
        </w:rPr>
      </w:pPr>
      <w:bookmarkStart w:id="243" w:name="_Ref181085105"/>
      <w:r>
        <w:rPr>
          <w:rFonts w:cs="Verdana"/>
        </w:rPr>
        <w:t>на основании затрат Поставщика и его наценки, либо на основании затрат и фиксированного вознаграждения Поставщика;</w:t>
      </w:r>
      <w:bookmarkEnd w:id="243"/>
    </w:p>
    <w:p w14:paraId="50156E9E" w14:textId="77777777" w:rsidR="00BD0079" w:rsidRDefault="00EF4E8F">
      <w:pPr>
        <w:numPr>
          <w:ilvl w:val="0"/>
          <w:numId w:val="14"/>
        </w:numPr>
        <w:tabs>
          <w:tab w:val="clear" w:pos="1211"/>
        </w:tabs>
        <w:spacing w:after="120"/>
        <w:ind w:left="850" w:hanging="850"/>
        <w:jc w:val="both"/>
        <w:rPr>
          <w:rFonts w:cs="Verdana"/>
        </w:rPr>
      </w:pPr>
      <w:bookmarkStart w:id="244" w:name="_Ref181085126"/>
      <w:r>
        <w:rPr>
          <w:rFonts w:cs="Verdana"/>
        </w:rPr>
        <w:t xml:space="preserve">если ни один из вышеуказанных методов не может быть добросовестно согласован Сторонами, Поставщик представит Покупателю договоры, счета, сметы и иные документы, с помощью которых Покупатель сможет установить, к своему разумному удовлетворению, размер расходов или экономии, понесенных/достигнутой Поставщиком вследствие Изменения Объема. Покупатель после проверки предложенных Поставщиком расходов или </w:t>
      </w:r>
      <w:r>
        <w:rPr>
          <w:rFonts w:cs="Verdana"/>
        </w:rPr>
        <w:lastRenderedPageBreak/>
        <w:t>экономии, вызванных Изменением Объема, соответствующим образом изменит Договорную Цену.</w:t>
      </w:r>
      <w:bookmarkEnd w:id="244"/>
    </w:p>
    <w:p w14:paraId="614178BD" w14:textId="77777777" w:rsidR="00BD0079" w:rsidRDefault="00EF4E8F">
      <w:pPr>
        <w:numPr>
          <w:ilvl w:val="1"/>
          <w:numId w:val="1"/>
        </w:numPr>
        <w:tabs>
          <w:tab w:val="clear" w:pos="284"/>
          <w:tab w:val="left" w:pos="851"/>
        </w:tabs>
        <w:spacing w:after="120"/>
        <w:jc w:val="both"/>
      </w:pPr>
      <w:r>
        <w:t>Несмотря на наличие спора относительно размера затрат Поставщика в связи с Изменением Объема, указанного в Распоряжении об Изменении, Поставщик без промедления приступит к исполнению Распоряжения об Изменении после получения такого Распоряжения об Изменении от Покупателя.</w:t>
      </w:r>
    </w:p>
    <w:p w14:paraId="27C1E698" w14:textId="620E3C20" w:rsidR="00BD0079" w:rsidRDefault="00EF4E8F">
      <w:pPr>
        <w:numPr>
          <w:ilvl w:val="1"/>
          <w:numId w:val="1"/>
        </w:numPr>
        <w:tabs>
          <w:tab w:val="clear" w:pos="284"/>
          <w:tab w:val="left" w:pos="851"/>
        </w:tabs>
        <w:spacing w:after="120"/>
        <w:jc w:val="both"/>
      </w:pPr>
      <w:r>
        <w:rPr>
          <w:rFonts w:cs="Verdana"/>
        </w:rPr>
        <w:t xml:space="preserve">Любые требования Поставщика об изменении одного или нескольких из следующих условий Договора – Договорной Цены, порядка уплаты Договорной Цены, Даты Поставки, должны сопровождаться документами, разумно необходимыми для Покупателя с целью определения точности и правильности изменений, включая, где применимо, сведения о времени, затраченном работниками Поставщика, в той степени, в какой такие документы и сведения относятся к используемому методу изменения Договорной Цены из числа, предусмотренных в Пункте </w:t>
      </w:r>
      <w:r>
        <w:fldChar w:fldCharType="begin"/>
      </w:r>
      <w:r>
        <w:instrText xml:space="preserve"> REF _Ref181085142 \r \h  \* MERGEFORMAT </w:instrText>
      </w:r>
      <w:r>
        <w:fldChar w:fldCharType="separate"/>
      </w:r>
      <w:r w:rsidR="00F75A5C" w:rsidRPr="00F75A5C">
        <w:rPr>
          <w:rFonts w:cs="Verdana"/>
        </w:rPr>
        <w:t>55.5</w:t>
      </w:r>
      <w:r>
        <w:fldChar w:fldCharType="end"/>
      </w:r>
      <w:r>
        <w:rPr>
          <w:rFonts w:cs="Verdana"/>
        </w:rPr>
        <w:t>.</w:t>
      </w:r>
    </w:p>
    <w:p w14:paraId="54B81954" w14:textId="57258625" w:rsidR="00BD0079" w:rsidRDefault="00EF4E8F">
      <w:pPr>
        <w:numPr>
          <w:ilvl w:val="1"/>
          <w:numId w:val="1"/>
        </w:numPr>
        <w:tabs>
          <w:tab w:val="clear" w:pos="284"/>
          <w:tab w:val="left" w:pos="851"/>
        </w:tabs>
        <w:spacing w:after="120"/>
        <w:jc w:val="both"/>
      </w:pPr>
      <w:r>
        <w:rPr>
          <w:rFonts w:cs="Verdana"/>
        </w:rPr>
        <w:t xml:space="preserve">Если Поставщик обнаружит возможность для необязательного улучшения Оборудования, которое может привести к сокращению эксплуатационных, ремонтных расходов, расходов на сервисное обслуживание и/или к улучшению эксплуатационных характеристик Оборудования, Поставщик вправе направить Покупателю Запрос об Изменении с указанием такой возможности. После добросовестного изучения Запроса об Изменении, представленного Поставщиком в соответствии с настоящим Пунктом, Покупатель вправе, но не обязан, направить Поставщику Предварительное Уведомление об Изменении. </w:t>
      </w:r>
      <w:r>
        <w:t xml:space="preserve">Поставщик максимально быстро изучит Предварительное Уведомление об Изменении и сообщит Покупателю способы реализации предлагаемого Изменения Объема, последствия реализации такого Изменения Объема, а также любую иную информацию, которую может запросить Покупатель. Поставщику будут возмещены разумные расходы, понесенные Поставщиком в связи с ответом на Предварительное Уведомление об Изменении, направленное в соответствии с настоящим Пунктом. Покупатель вправе, но не обязан, издать Распоряжение об Изменении в отношении такого Изменения Объема в порядке, предусмотренном Пунктом </w:t>
      </w:r>
      <w:r>
        <w:fldChar w:fldCharType="begin"/>
      </w:r>
      <w:r>
        <w:instrText xml:space="preserve"> REF _Ref181085364 \r \h  \* MERGEFORMAT </w:instrText>
      </w:r>
      <w:r>
        <w:fldChar w:fldCharType="separate"/>
      </w:r>
      <w:r w:rsidR="00F75A5C">
        <w:t>55.2</w:t>
      </w:r>
      <w:r>
        <w:fldChar w:fldCharType="end"/>
      </w:r>
      <w:r>
        <w:t xml:space="preserve">. </w:t>
      </w:r>
    </w:p>
    <w:p w14:paraId="35B089A0" w14:textId="77777777" w:rsidR="00BD0079" w:rsidRDefault="00EF4E8F">
      <w:pPr>
        <w:numPr>
          <w:ilvl w:val="1"/>
          <w:numId w:val="1"/>
        </w:numPr>
        <w:tabs>
          <w:tab w:val="clear" w:pos="284"/>
          <w:tab w:val="left" w:pos="851"/>
        </w:tabs>
        <w:spacing w:after="120"/>
        <w:jc w:val="both"/>
      </w:pPr>
      <w:r>
        <w:t>Настоящим Поставщик признает и принимает на себя риск возможных ошибок и упущений и соглашается, что он не вправе требовать увеличения или корректировки Договорной Цены, порядка уплаты Договорной Цены,</w:t>
      </w:r>
      <w:r>
        <w:rPr>
          <w:rFonts w:cs="Verdana"/>
        </w:rPr>
        <w:t xml:space="preserve"> </w:t>
      </w:r>
      <w:r>
        <w:t xml:space="preserve">Даты </w:t>
      </w:r>
      <w:r>
        <w:rPr>
          <w:rFonts w:cs="Verdana"/>
        </w:rPr>
        <w:t>Комплексных Испытаний энергоблока</w:t>
      </w:r>
      <w:r>
        <w:t>,</w:t>
      </w:r>
      <w:r>
        <w:rPr>
          <w:rFonts w:cs="Verdana"/>
        </w:rPr>
        <w:t xml:space="preserve"> </w:t>
      </w:r>
      <w:r>
        <w:t>Даты Поставки, Гарантированных Эксплуатационных Показателей, либо иных условий Договора вследствие ошибок или упущений Поставщика.</w:t>
      </w:r>
    </w:p>
    <w:p w14:paraId="509C9E5C" w14:textId="77777777" w:rsidR="00BD0079" w:rsidRDefault="00EF4E8F">
      <w:pPr>
        <w:numPr>
          <w:ilvl w:val="1"/>
          <w:numId w:val="1"/>
        </w:numPr>
        <w:tabs>
          <w:tab w:val="clear" w:pos="284"/>
          <w:tab w:val="left" w:pos="851"/>
        </w:tabs>
        <w:spacing w:after="120"/>
        <w:jc w:val="both"/>
      </w:pPr>
      <w:r>
        <w:t>Стороны понимают, что любое</w:t>
      </w:r>
      <w:r>
        <w:rPr>
          <w:rFonts w:cs="Verdana"/>
        </w:rPr>
        <w:t xml:space="preserve"> изменение условий Договора, оформляется подписанием Сторонами дополнительного соглашения.</w:t>
      </w:r>
    </w:p>
    <w:p w14:paraId="23740418" w14:textId="77777777" w:rsidR="00BD0079" w:rsidRDefault="00EF4E8F">
      <w:pPr>
        <w:pStyle w:val="3"/>
        <w:tabs>
          <w:tab w:val="clear" w:pos="4678"/>
        </w:tabs>
        <w:ind w:left="0" w:firstLine="0"/>
        <w:jc w:val="center"/>
      </w:pPr>
      <w:bookmarkStart w:id="245" w:name="_Toc94543767"/>
      <w:bookmarkStart w:id="246" w:name="_Toc173151020"/>
      <w:bookmarkStart w:id="247" w:name="_Ref210716508"/>
      <w:bookmarkStart w:id="248" w:name="_Toc86846663"/>
      <w:bookmarkStart w:id="249" w:name="_Toc114054011"/>
      <w:bookmarkEnd w:id="245"/>
      <w:r>
        <w:t>Действие Договора</w:t>
      </w:r>
      <w:bookmarkEnd w:id="246"/>
      <w:bookmarkEnd w:id="247"/>
      <w:bookmarkEnd w:id="248"/>
      <w:bookmarkEnd w:id="249"/>
    </w:p>
    <w:p w14:paraId="34CDC9F0" w14:textId="77777777" w:rsidR="00BD0079" w:rsidRDefault="00EF4E8F">
      <w:pPr>
        <w:numPr>
          <w:ilvl w:val="1"/>
          <w:numId w:val="1"/>
        </w:numPr>
        <w:tabs>
          <w:tab w:val="left" w:pos="851"/>
        </w:tabs>
        <w:spacing w:after="120"/>
        <w:jc w:val="both"/>
      </w:pPr>
      <w:r>
        <w:t xml:space="preserve">Договор вступает в силу с момента его подписания надлежаще уполномоченными представителями Сторон. </w:t>
      </w:r>
    </w:p>
    <w:p w14:paraId="55C8BF06" w14:textId="77777777" w:rsidR="00BD0079" w:rsidRDefault="00EF4E8F">
      <w:pPr>
        <w:numPr>
          <w:ilvl w:val="1"/>
          <w:numId w:val="1"/>
        </w:numPr>
        <w:tabs>
          <w:tab w:val="clear" w:pos="284"/>
          <w:tab w:val="left" w:pos="851"/>
        </w:tabs>
        <w:spacing w:after="120"/>
        <w:jc w:val="both"/>
      </w:pPr>
      <w:r>
        <w:t>Договор действует до полного исполнения Сторонами своих обязательств по Договору, что подтверждается Свидетельством о Выполнении Договора. Истечение сроков исполнения обязательств Сторон, предусмотренных Договором, не освобождает Стороны от исполнения неисполненных обязательств.</w:t>
      </w:r>
    </w:p>
    <w:p w14:paraId="115523EC" w14:textId="77777777" w:rsidR="00BD0079" w:rsidRDefault="00EF4E8F">
      <w:pPr>
        <w:numPr>
          <w:ilvl w:val="1"/>
          <w:numId w:val="1"/>
        </w:numPr>
        <w:tabs>
          <w:tab w:val="clear" w:pos="284"/>
          <w:tab w:val="left" w:pos="851"/>
        </w:tabs>
        <w:spacing w:after="120"/>
        <w:jc w:val="both"/>
      </w:pPr>
      <w:r>
        <w:t>Договор прекращается по следующим основаниям:</w:t>
      </w:r>
    </w:p>
    <w:p w14:paraId="0A4FC6F1" w14:textId="77777777" w:rsidR="00BD0079" w:rsidRDefault="00EF4E8F">
      <w:pPr>
        <w:numPr>
          <w:ilvl w:val="0"/>
          <w:numId w:val="21"/>
        </w:numPr>
        <w:tabs>
          <w:tab w:val="clear" w:pos="1211"/>
        </w:tabs>
        <w:spacing w:after="120"/>
        <w:ind w:left="850" w:hanging="850"/>
        <w:jc w:val="both"/>
        <w:rPr>
          <w:rFonts w:cs="Verdana"/>
        </w:rPr>
      </w:pPr>
      <w:r>
        <w:rPr>
          <w:rFonts w:cs="Verdana"/>
        </w:rPr>
        <w:t xml:space="preserve">по соглашению Сторон о расторжении Договора; </w:t>
      </w:r>
    </w:p>
    <w:p w14:paraId="318FB37D" w14:textId="77777777" w:rsidR="00BD0079" w:rsidRDefault="00EF4E8F">
      <w:pPr>
        <w:numPr>
          <w:ilvl w:val="0"/>
          <w:numId w:val="21"/>
        </w:numPr>
        <w:tabs>
          <w:tab w:val="clear" w:pos="1211"/>
        </w:tabs>
        <w:spacing w:after="120"/>
        <w:ind w:left="850" w:hanging="850"/>
        <w:jc w:val="both"/>
        <w:rPr>
          <w:rFonts w:cs="Verdana"/>
        </w:rPr>
      </w:pPr>
      <w:r>
        <w:rPr>
          <w:rFonts w:cs="Verdana"/>
        </w:rPr>
        <w:t>в результате его полного исполнения Сторонами, что подтверждается Свидетельством о Выполнении Договора;</w:t>
      </w:r>
    </w:p>
    <w:p w14:paraId="70E59521" w14:textId="77777777" w:rsidR="00BD0079" w:rsidRDefault="00EF4E8F">
      <w:pPr>
        <w:numPr>
          <w:ilvl w:val="0"/>
          <w:numId w:val="21"/>
        </w:numPr>
        <w:tabs>
          <w:tab w:val="clear" w:pos="1211"/>
        </w:tabs>
        <w:spacing w:after="120"/>
        <w:ind w:left="850" w:hanging="850"/>
        <w:jc w:val="both"/>
        <w:rPr>
          <w:rFonts w:cs="Verdana"/>
        </w:rPr>
      </w:pPr>
      <w:r>
        <w:rPr>
          <w:rFonts w:cs="Verdana"/>
        </w:rPr>
        <w:t>на основании решения Арбитража по требованию одной из Сторон в случаях, предусмотренных нормами Применимого Права; или</w:t>
      </w:r>
    </w:p>
    <w:p w14:paraId="32970135" w14:textId="77777777" w:rsidR="00BD0079" w:rsidRDefault="00EF4E8F">
      <w:pPr>
        <w:numPr>
          <w:ilvl w:val="0"/>
          <w:numId w:val="21"/>
        </w:numPr>
        <w:tabs>
          <w:tab w:val="clear" w:pos="1211"/>
        </w:tabs>
        <w:spacing w:after="120"/>
        <w:ind w:left="850" w:hanging="850"/>
        <w:jc w:val="both"/>
        <w:rPr>
          <w:rFonts w:cs="Verdana"/>
        </w:rPr>
      </w:pPr>
      <w:r>
        <w:rPr>
          <w:rFonts w:cs="Verdana"/>
        </w:rPr>
        <w:lastRenderedPageBreak/>
        <w:t>в случае, если Стороной правомерно сделан Отказ от Договора, по основаниям, предусмотренным Договором или Применимым Правом.</w:t>
      </w:r>
    </w:p>
    <w:p w14:paraId="66162F95" w14:textId="55981035" w:rsidR="00BD0079" w:rsidRDefault="00EF4E8F">
      <w:pPr>
        <w:numPr>
          <w:ilvl w:val="1"/>
          <w:numId w:val="1"/>
        </w:numPr>
        <w:tabs>
          <w:tab w:val="clear" w:pos="284"/>
          <w:tab w:val="left" w:pos="851"/>
        </w:tabs>
        <w:spacing w:after="120"/>
        <w:jc w:val="both"/>
      </w:pPr>
      <w:r>
        <w:t>Прекращение Договора по основаниям, предусмотренным подпунктами 5</w:t>
      </w:r>
      <w:r w:rsidR="00A76C83">
        <w:t>6</w:t>
      </w:r>
      <w:r>
        <w:t>.3 c), d) осуществляется с возмещением Поставщику документально подтверждённого реального ущерба. Указанное никаким образом не лишает Поставщика прав требовать возмещения реального ущерба в любых остальных ситуациях, предусмотренных Договором или Применимым правом.</w:t>
      </w:r>
    </w:p>
    <w:p w14:paraId="7C2C6574" w14:textId="77777777" w:rsidR="00BD0079" w:rsidRDefault="00EF4E8F">
      <w:pPr>
        <w:numPr>
          <w:ilvl w:val="1"/>
          <w:numId w:val="1"/>
        </w:numPr>
        <w:tabs>
          <w:tab w:val="clear" w:pos="284"/>
          <w:tab w:val="left" w:pos="851"/>
        </w:tabs>
        <w:spacing w:after="120"/>
        <w:jc w:val="both"/>
      </w:pPr>
      <w:r>
        <w:t>В дополнение к иным случаям, предусмотренным Договором, Покупатель вправе заявить Отказ от Договора в случае:</w:t>
      </w:r>
    </w:p>
    <w:p w14:paraId="4E3D1CC9" w14:textId="77777777" w:rsidR="00BD0079" w:rsidRDefault="00EF4E8F">
      <w:pPr>
        <w:numPr>
          <w:ilvl w:val="0"/>
          <w:numId w:val="22"/>
        </w:numPr>
        <w:tabs>
          <w:tab w:val="clear" w:pos="1211"/>
        </w:tabs>
        <w:spacing w:after="120"/>
        <w:ind w:left="850" w:hanging="850"/>
        <w:jc w:val="both"/>
        <w:rPr>
          <w:rFonts w:cs="Verdana"/>
        </w:rPr>
      </w:pPr>
      <w:r>
        <w:rPr>
          <w:rFonts w:cs="Verdana"/>
        </w:rPr>
        <w:t xml:space="preserve">существенного нарушения Поставщиком условий Договора; </w:t>
      </w:r>
    </w:p>
    <w:p w14:paraId="1986186C" w14:textId="77777777" w:rsidR="00BD0079" w:rsidRDefault="00EF4E8F">
      <w:pPr>
        <w:numPr>
          <w:ilvl w:val="0"/>
          <w:numId w:val="22"/>
        </w:numPr>
        <w:tabs>
          <w:tab w:val="clear" w:pos="1211"/>
        </w:tabs>
        <w:spacing w:after="120"/>
        <w:ind w:left="850" w:hanging="850"/>
        <w:jc w:val="both"/>
        <w:rPr>
          <w:rFonts w:cs="Verdana"/>
        </w:rPr>
      </w:pPr>
      <w:r>
        <w:rPr>
          <w:rFonts w:cs="Verdana"/>
        </w:rPr>
        <w:t>наступления любых обстоятельств, когда Покупатель сочтет дальнейшее исполнение Договора невозможным, нецелесообразным или экономически невыгодным с применением положений статьи 717 Гражданского кодекса Российской Федерации.</w:t>
      </w:r>
    </w:p>
    <w:p w14:paraId="4863B310" w14:textId="77777777" w:rsidR="00BD0079" w:rsidRDefault="00EF4E8F">
      <w:pPr>
        <w:numPr>
          <w:ilvl w:val="1"/>
          <w:numId w:val="1"/>
        </w:numPr>
        <w:tabs>
          <w:tab w:val="clear" w:pos="284"/>
          <w:tab w:val="left" w:pos="851"/>
        </w:tabs>
        <w:spacing w:after="120"/>
        <w:ind w:left="850" w:hanging="850"/>
        <w:jc w:val="both"/>
      </w:pPr>
      <w:r>
        <w:t>Сторона, правомерно заявляющая Отказ от Договора, обязана уведомить другую Сторону об Отказе от Договора в срок не позднее 30 (тридцать) Дней до даты предполагаемого прекращения Договора. Уведомление об Отказе от Договора вступает в силу в дату, указанную в таком уведомлении.</w:t>
      </w:r>
    </w:p>
    <w:p w14:paraId="33D93FC2" w14:textId="77777777" w:rsidR="00BD0079" w:rsidRDefault="00EF4E8F">
      <w:pPr>
        <w:pStyle w:val="3"/>
        <w:tabs>
          <w:tab w:val="clear" w:pos="4678"/>
        </w:tabs>
        <w:ind w:left="0" w:firstLine="0"/>
        <w:jc w:val="center"/>
      </w:pPr>
      <w:bookmarkStart w:id="250" w:name="_Toc173151021"/>
      <w:bookmarkStart w:id="251" w:name="_Ref210716514"/>
      <w:bookmarkStart w:id="252" w:name="_Toc86846664"/>
      <w:bookmarkStart w:id="253" w:name="_Toc114054012"/>
      <w:r>
        <w:t>Последствия прекращения Договора</w:t>
      </w:r>
      <w:bookmarkEnd w:id="250"/>
      <w:bookmarkEnd w:id="251"/>
      <w:bookmarkEnd w:id="252"/>
      <w:bookmarkEnd w:id="253"/>
    </w:p>
    <w:p w14:paraId="306FD23D" w14:textId="77777777" w:rsidR="00BD0079" w:rsidRDefault="00EF4E8F">
      <w:pPr>
        <w:numPr>
          <w:ilvl w:val="1"/>
          <w:numId w:val="1"/>
        </w:numPr>
        <w:tabs>
          <w:tab w:val="clear" w:pos="284"/>
          <w:tab w:val="left" w:pos="851"/>
        </w:tabs>
        <w:spacing w:after="120"/>
        <w:jc w:val="both"/>
      </w:pPr>
      <w:bookmarkStart w:id="254" w:name="_Ref182141993"/>
      <w:r>
        <w:t>При прекращении Договора по основаниям иным, чем полное его исполнение, Поставщик обязан в течение 30 (тридцати) Дней с даты подписания Сторонами соглашения о расторжении Договора, или в дату вступления в силу решения Арбитража о расторжении Договора, или в дату вступления в силу уведомления Стороны об Отказе от Договора:</w:t>
      </w:r>
      <w:bookmarkEnd w:id="254"/>
    </w:p>
    <w:p w14:paraId="4CE1430E" w14:textId="77777777" w:rsidR="00BD0079" w:rsidRDefault="00EF4E8F">
      <w:pPr>
        <w:numPr>
          <w:ilvl w:val="0"/>
          <w:numId w:val="23"/>
        </w:numPr>
        <w:tabs>
          <w:tab w:val="clear" w:pos="1211"/>
        </w:tabs>
        <w:spacing w:after="120"/>
        <w:ind w:left="850" w:hanging="850"/>
        <w:jc w:val="both"/>
        <w:rPr>
          <w:rFonts w:cs="Verdana"/>
        </w:rPr>
      </w:pPr>
      <w:r>
        <w:rPr>
          <w:rFonts w:cs="Verdana"/>
        </w:rPr>
        <w:t>прекратить исполнение всех обязательств по Договору, за исключением тех, которые необходимы для сохранности и защиты уже транспортируемого на Склад Покупателя Оборудования (Оборудование «в пути»);</w:t>
      </w:r>
    </w:p>
    <w:p w14:paraId="78D64234" w14:textId="77777777" w:rsidR="00BD0079" w:rsidRDefault="00EF4E8F">
      <w:pPr>
        <w:numPr>
          <w:ilvl w:val="0"/>
          <w:numId w:val="23"/>
        </w:numPr>
        <w:tabs>
          <w:tab w:val="clear" w:pos="1211"/>
        </w:tabs>
        <w:spacing w:after="120"/>
        <w:ind w:left="850" w:hanging="850"/>
        <w:jc w:val="both"/>
        <w:rPr>
          <w:rFonts w:cs="Verdana"/>
        </w:rPr>
      </w:pPr>
      <w:r>
        <w:rPr>
          <w:rFonts w:cs="Verdana"/>
        </w:rPr>
        <w:t>доставить на Склад Покупателя и передать Покупателю уже транспортируемое на Склад Покупателя Оборудование (Оборудование «в пути»);</w:t>
      </w:r>
    </w:p>
    <w:p w14:paraId="4EB6C817" w14:textId="77777777" w:rsidR="00BD0079" w:rsidRDefault="00EF4E8F">
      <w:pPr>
        <w:numPr>
          <w:ilvl w:val="0"/>
          <w:numId w:val="23"/>
        </w:numPr>
        <w:tabs>
          <w:tab w:val="clear" w:pos="1211"/>
        </w:tabs>
        <w:spacing w:after="120"/>
        <w:ind w:left="850" w:hanging="850"/>
        <w:jc w:val="both"/>
        <w:rPr>
          <w:rFonts w:cs="Verdana"/>
        </w:rPr>
      </w:pPr>
      <w:r>
        <w:rPr>
          <w:rFonts w:cs="Verdana"/>
        </w:rPr>
        <w:t>передать Покупателю всю выполненную на дату прекращения Договора Эксплуатационную Документацию в отношении поставленного Оборудования.</w:t>
      </w:r>
    </w:p>
    <w:p w14:paraId="5526F64B" w14:textId="77777777" w:rsidR="00BD0079" w:rsidRDefault="00EF4E8F">
      <w:pPr>
        <w:numPr>
          <w:ilvl w:val="1"/>
          <w:numId w:val="1"/>
        </w:numPr>
        <w:tabs>
          <w:tab w:val="clear" w:pos="284"/>
          <w:tab w:val="left" w:pos="851"/>
        </w:tabs>
        <w:spacing w:after="120"/>
        <w:jc w:val="both"/>
      </w:pPr>
      <w:r>
        <w:t>Покупатель обязуется принять, с подписанием актов приёмки, у Поставщика надлежаще выполненные полностью или частично, но не принятые Покупателем на дату прекращения Договора любые обязательства и оплатить их в соответствии с порядком, установленным Договором.</w:t>
      </w:r>
    </w:p>
    <w:p w14:paraId="52C37037" w14:textId="0E5503B2" w:rsidR="00BD0079" w:rsidRDefault="00EF4E8F">
      <w:pPr>
        <w:numPr>
          <w:ilvl w:val="1"/>
          <w:numId w:val="1"/>
        </w:numPr>
        <w:tabs>
          <w:tab w:val="clear" w:pos="284"/>
          <w:tab w:val="left" w:pos="851"/>
        </w:tabs>
        <w:spacing w:after="120"/>
        <w:jc w:val="both"/>
      </w:pPr>
      <w:r>
        <w:t xml:space="preserve">В сроки, указанные в Пункте </w:t>
      </w:r>
      <w:r>
        <w:fldChar w:fldCharType="begin"/>
      </w:r>
      <w:r>
        <w:instrText xml:space="preserve"> REF _Ref182141993 \r \h  \* MERGEFORMAT </w:instrText>
      </w:r>
      <w:r>
        <w:fldChar w:fldCharType="separate"/>
      </w:r>
      <w:r w:rsidR="00F75A5C">
        <w:t>57.1</w:t>
      </w:r>
      <w:r>
        <w:fldChar w:fldCharType="end"/>
      </w:r>
      <w:r>
        <w:t xml:space="preserve">., Стороны обязаны провести сверку взаиморасчетов на дату прекращения Договора, подписать акт об определении размера взаимных денежных обязательств и перечислить имеющуюся у Сторон взаимную задолженность. При этом если стоимость надлежащим образом исполненных обязательств, определенная в соответствии с Договором, превышает сумму денежных средств, поступивших от Покупателя к Поставщику, Покупатель до истечения срока, указанного в Пункте </w:t>
      </w:r>
      <w:r>
        <w:fldChar w:fldCharType="begin"/>
      </w:r>
      <w:r>
        <w:instrText xml:space="preserve"> REF _Ref182141993 \r \h  \* MERGEFORMAT </w:instrText>
      </w:r>
      <w:r>
        <w:fldChar w:fldCharType="separate"/>
      </w:r>
      <w:r w:rsidR="00F75A5C">
        <w:t>57.1</w:t>
      </w:r>
      <w:r>
        <w:fldChar w:fldCharType="end"/>
      </w:r>
      <w:r>
        <w:t xml:space="preserve">., уплатит Поставщику сумму, составляющую разницу между двумя указанными величинами (при условии прекращения Договора по причинам независящим от Поставщика). Если сумма денежных средств, поступивших от Покупателя к Поставщику, превышает стоимость надлежащим образом исполненных обязательств, то   Поставщик до истечения срока, указанного в Пункте </w:t>
      </w:r>
      <w:r>
        <w:fldChar w:fldCharType="begin"/>
      </w:r>
      <w:r>
        <w:instrText xml:space="preserve"> REF _Ref182141993 \r \h  \* MERGEFORMAT </w:instrText>
      </w:r>
      <w:r>
        <w:fldChar w:fldCharType="separate"/>
      </w:r>
      <w:r w:rsidR="00F75A5C">
        <w:t>57.1</w:t>
      </w:r>
      <w:r>
        <w:fldChar w:fldCharType="end"/>
      </w:r>
      <w:r>
        <w:t>., вернет Покупателю излишек денежных средств.</w:t>
      </w:r>
    </w:p>
    <w:p w14:paraId="2EB4C712" w14:textId="77777777" w:rsidR="00BD0079" w:rsidRDefault="00EF4E8F">
      <w:pPr>
        <w:numPr>
          <w:ilvl w:val="1"/>
          <w:numId w:val="1"/>
        </w:numPr>
        <w:tabs>
          <w:tab w:val="clear" w:pos="284"/>
          <w:tab w:val="left" w:pos="851"/>
        </w:tabs>
        <w:spacing w:after="120"/>
        <w:jc w:val="both"/>
      </w:pPr>
      <w:r>
        <w:t xml:space="preserve">При прекращении Договора вследствие заявления Покупателем Отказа от Договора, не связанного с нарушением Поставщиком своих обязательств, Покупатель также возмещает Поставщику убытки согласно положениям </w:t>
      </w:r>
      <w:r>
        <w:rPr>
          <w:rFonts w:cs="Verdana"/>
        </w:rPr>
        <w:t>статьи 717 Гражданского кодекса Российской Федерации</w:t>
      </w:r>
      <w:r>
        <w:t xml:space="preserve">. </w:t>
      </w:r>
    </w:p>
    <w:p w14:paraId="6845D641" w14:textId="77777777" w:rsidR="00BD0079" w:rsidRDefault="00EF4E8F">
      <w:pPr>
        <w:numPr>
          <w:ilvl w:val="1"/>
          <w:numId w:val="1"/>
        </w:numPr>
        <w:tabs>
          <w:tab w:val="clear" w:pos="284"/>
          <w:tab w:val="left" w:pos="851"/>
        </w:tabs>
        <w:spacing w:after="120"/>
        <w:jc w:val="both"/>
      </w:pPr>
      <w:r>
        <w:lastRenderedPageBreak/>
        <w:t xml:space="preserve">При прекращении Договора все суммы, подлежащие уплате Поставщиком в пользу Покупателя, вычитаются из сумм, подлежащих к уплате Покупателем в пользу Поставщика. Если сумм, подлежащих уплате в пользу Поставщика, окажется недостаточно для удовлетворения требований Покупателя, Покупатель вправе взыскать с Поставщика любые недостающие суммы. </w:t>
      </w:r>
    </w:p>
    <w:p w14:paraId="5A3957D9" w14:textId="18802D4C" w:rsidR="00BD0079" w:rsidRDefault="00EF4E8F">
      <w:pPr>
        <w:numPr>
          <w:ilvl w:val="1"/>
          <w:numId w:val="1"/>
        </w:numPr>
        <w:tabs>
          <w:tab w:val="clear" w:pos="284"/>
          <w:tab w:val="left" w:pos="851"/>
        </w:tabs>
        <w:spacing w:after="120"/>
        <w:jc w:val="both"/>
      </w:pPr>
      <w:r>
        <w:t xml:space="preserve">Положения Статей </w:t>
      </w:r>
      <w:r>
        <w:fldChar w:fldCharType="begin"/>
      </w:r>
      <w:r>
        <w:instrText xml:space="preserve"> REF  _Ref170209867 \h \r \t  \* MERGEFORMAT </w:instrText>
      </w:r>
      <w:r>
        <w:fldChar w:fldCharType="separate"/>
      </w:r>
      <w:r w:rsidR="00F75A5C">
        <w:t>10</w:t>
      </w:r>
      <w:r>
        <w:fldChar w:fldCharType="end"/>
      </w:r>
      <w:r>
        <w:t xml:space="preserve">, </w:t>
      </w:r>
      <w:r>
        <w:fldChar w:fldCharType="begin"/>
      </w:r>
      <w:r>
        <w:instrText xml:space="preserve"> REF  _Ref170209769 \h \r \t  \* MERGEFORMAT </w:instrText>
      </w:r>
      <w:r>
        <w:fldChar w:fldCharType="separate"/>
      </w:r>
      <w:r w:rsidR="00F75A5C">
        <w:t>11</w:t>
      </w:r>
      <w:r>
        <w:fldChar w:fldCharType="end"/>
      </w:r>
      <w:r>
        <w:t xml:space="preserve">, </w:t>
      </w:r>
      <w:r>
        <w:fldChar w:fldCharType="begin"/>
      </w:r>
      <w:r>
        <w:instrText xml:space="preserve"> REF  _Ref170106227 \h \r \t  \* MERGEFORMAT </w:instrText>
      </w:r>
      <w:r>
        <w:fldChar w:fldCharType="separate"/>
      </w:r>
      <w:r w:rsidR="00F75A5C">
        <w:t>12.5</w:t>
      </w:r>
      <w:r>
        <w:fldChar w:fldCharType="end"/>
      </w:r>
      <w:r>
        <w:t xml:space="preserve"> являются автономными и сохраняют свою силу после прекращения Договора. </w:t>
      </w:r>
    </w:p>
    <w:p w14:paraId="64EC10AC" w14:textId="77777777" w:rsidR="00BD0079" w:rsidRDefault="00EF4E8F">
      <w:pPr>
        <w:pStyle w:val="3"/>
        <w:tabs>
          <w:tab w:val="clear" w:pos="4678"/>
          <w:tab w:val="left" w:pos="0"/>
        </w:tabs>
        <w:ind w:left="0" w:firstLine="0"/>
        <w:jc w:val="center"/>
      </w:pPr>
      <w:bookmarkStart w:id="255" w:name="_Toc173151022"/>
      <w:bookmarkStart w:id="256" w:name="_Toc86846665"/>
      <w:bookmarkStart w:id="257" w:name="_Toc114054013"/>
      <w:r>
        <w:t>Передача прав и обязанностей Сторон</w:t>
      </w:r>
      <w:bookmarkEnd w:id="255"/>
      <w:bookmarkEnd w:id="256"/>
      <w:bookmarkEnd w:id="257"/>
    </w:p>
    <w:p w14:paraId="4F488574" w14:textId="77777777" w:rsidR="00BD0079" w:rsidRDefault="00EF4E8F">
      <w:pPr>
        <w:numPr>
          <w:ilvl w:val="1"/>
          <w:numId w:val="1"/>
        </w:numPr>
        <w:tabs>
          <w:tab w:val="clear" w:pos="284"/>
          <w:tab w:val="left" w:pos="851"/>
        </w:tabs>
        <w:spacing w:after="120"/>
        <w:jc w:val="both"/>
        <w:rPr>
          <w:rFonts w:cs="Verdana"/>
        </w:rPr>
      </w:pPr>
      <w:bookmarkStart w:id="258" w:name="_Hlk145075649"/>
      <w:r>
        <w:rPr>
          <w:shd w:val="clear" w:color="auto" w:fill="FFFFFF"/>
        </w:rPr>
        <w:t>Покупатель вправе передать Договор по смыслу ст. 392.3 ГК РФ третьему лицу  Обществу с ограниченной ответственностью «</w:t>
      </w:r>
      <w:proofErr w:type="spellStart"/>
      <w:r>
        <w:rPr>
          <w:shd w:val="clear" w:color="auto" w:fill="FFFFFF"/>
        </w:rPr>
        <w:t>Новоленская</w:t>
      </w:r>
      <w:proofErr w:type="spellEnd"/>
      <w:r>
        <w:rPr>
          <w:shd w:val="clear" w:color="auto" w:fill="FFFFFF"/>
        </w:rPr>
        <w:t xml:space="preserve"> ТЭС» (далее – Общество), находящееся по адресу: 677903, Республика Саха (Якутия), </w:t>
      </w:r>
      <w:proofErr w:type="spellStart"/>
      <w:r>
        <w:rPr>
          <w:shd w:val="clear" w:color="auto" w:fill="FFFFFF"/>
        </w:rPr>
        <w:t>г.о</w:t>
      </w:r>
      <w:proofErr w:type="spellEnd"/>
      <w:r>
        <w:rPr>
          <w:shd w:val="clear" w:color="auto" w:fill="FFFFFF"/>
        </w:rPr>
        <w:t>. город Якутск, с. Капитоновка, ул. Семенова, д. 26/9, стр. 1 оф. 2.17, ОГРН 1231400001700, ИНН 1400018759, КПП 140001001, в том числе, во избежание сомнений,  уступить Обществу, все права по Договору и перевести на него все обязанности по Договору в том объеме и на тех условиях, в котором они существуют на момент их уступки (перевода).</w:t>
      </w:r>
      <w:bookmarkEnd w:id="258"/>
    </w:p>
    <w:p w14:paraId="2C348D5B" w14:textId="77777777" w:rsidR="00BD0079" w:rsidRDefault="00EF4E8F">
      <w:pPr>
        <w:numPr>
          <w:ilvl w:val="1"/>
          <w:numId w:val="1"/>
        </w:numPr>
        <w:tabs>
          <w:tab w:val="clear" w:pos="284"/>
          <w:tab w:val="left" w:pos="851"/>
        </w:tabs>
        <w:spacing w:after="120"/>
        <w:jc w:val="both"/>
        <w:rPr>
          <w:rFonts w:cs="Verdana"/>
        </w:rPr>
      </w:pPr>
      <w:r>
        <w:rPr>
          <w:shd w:val="clear" w:color="auto" w:fill="FFFFFF"/>
        </w:rPr>
        <w:t>Для цели п. 3 ст. 391 Гражданского кодекса Российской Федерации Стороны договорились, что с момента перехода всех прав и обязанностей по Договору (передаче Договора) Покупатель выбывает из Договора и полностью освобождается от исполнения обязательств по нему.</w:t>
      </w:r>
    </w:p>
    <w:p w14:paraId="771FAA35" w14:textId="77777777" w:rsidR="00BD0079" w:rsidRDefault="00EF4E8F">
      <w:pPr>
        <w:numPr>
          <w:ilvl w:val="1"/>
          <w:numId w:val="1"/>
        </w:numPr>
        <w:tabs>
          <w:tab w:val="clear" w:pos="284"/>
          <w:tab w:val="left" w:pos="851"/>
        </w:tabs>
        <w:spacing w:after="120"/>
        <w:jc w:val="both"/>
        <w:rPr>
          <w:rFonts w:cs="Verdana"/>
        </w:rPr>
      </w:pPr>
      <w:r>
        <w:rPr>
          <w:shd w:val="clear" w:color="auto" w:fill="FFFFFF"/>
        </w:rPr>
        <w:t>Поставщик настоящим предоставил Покупателю безусловное и безотзывное свое согласие на передачу Договора на условиях, указанных в настоящем пункте Договора.</w:t>
      </w:r>
    </w:p>
    <w:p w14:paraId="14D19E68" w14:textId="77777777" w:rsidR="00BD0079" w:rsidRDefault="00EF4E8F">
      <w:pPr>
        <w:numPr>
          <w:ilvl w:val="1"/>
          <w:numId w:val="1"/>
        </w:numPr>
        <w:tabs>
          <w:tab w:val="clear" w:pos="284"/>
          <w:tab w:val="left" w:pos="851"/>
        </w:tabs>
        <w:spacing w:after="120"/>
        <w:jc w:val="both"/>
        <w:rPr>
          <w:rFonts w:cs="Verdana"/>
        </w:rPr>
      </w:pPr>
      <w:r>
        <w:rPr>
          <w:shd w:val="clear" w:color="auto" w:fill="FFFFFF"/>
        </w:rPr>
        <w:t>В срок не позднее 3 (трех) Рабочих Дней Покупатель обязан письменно уведомить Поставщика о факте подписании соглашения с Обществом о передаче Договора. Ответственность за возможные негативные последствия, связанные с несвоевременным уведомлением, несет Покупатель.</w:t>
      </w:r>
    </w:p>
    <w:p w14:paraId="48B6A5AA" w14:textId="13E0D75F" w:rsidR="00BD0079" w:rsidRDefault="00EF4E8F">
      <w:pPr>
        <w:numPr>
          <w:ilvl w:val="1"/>
          <w:numId w:val="1"/>
        </w:numPr>
        <w:tabs>
          <w:tab w:val="clear" w:pos="284"/>
          <w:tab w:val="left" w:pos="851"/>
        </w:tabs>
        <w:spacing w:after="120"/>
        <w:jc w:val="both"/>
        <w:rPr>
          <w:rFonts w:cs="Verdana"/>
        </w:rPr>
      </w:pPr>
      <w:r>
        <w:rPr>
          <w:shd w:val="clear" w:color="auto" w:fill="FFFFFF"/>
        </w:rPr>
        <w:t>Покупатель, за исключением положений Пункта 5</w:t>
      </w:r>
      <w:r w:rsidR="0085741B">
        <w:rPr>
          <w:shd w:val="clear" w:color="auto" w:fill="FFFFFF"/>
        </w:rPr>
        <w:t>8</w:t>
      </w:r>
      <w:r>
        <w:rPr>
          <w:shd w:val="clear" w:color="auto" w:fill="FFFFFF"/>
        </w:rPr>
        <w:t>.1., не вправе уступать третьим лицам свои права и обязанности по Договору без предварительного письменного согласия Поставщика. Во избежание сомнений, передача Договора в соответствии с Пунктом 5</w:t>
      </w:r>
      <w:r w:rsidR="0085741B">
        <w:rPr>
          <w:shd w:val="clear" w:color="auto" w:fill="FFFFFF"/>
        </w:rPr>
        <w:t>8</w:t>
      </w:r>
      <w:r>
        <w:rPr>
          <w:shd w:val="clear" w:color="auto" w:fill="FFFFFF"/>
        </w:rPr>
        <w:t>.1. может быть осуществлена однократно.</w:t>
      </w:r>
    </w:p>
    <w:p w14:paraId="21FE5934" w14:textId="77777777" w:rsidR="00BD0079" w:rsidRDefault="00BD0079">
      <w:pPr>
        <w:tabs>
          <w:tab w:val="left" w:pos="851"/>
        </w:tabs>
        <w:spacing w:after="120"/>
        <w:ind w:left="851"/>
        <w:jc w:val="both"/>
        <w:rPr>
          <w:rFonts w:cs="Verdana"/>
        </w:rPr>
      </w:pPr>
    </w:p>
    <w:p w14:paraId="35B0EFB1" w14:textId="77777777" w:rsidR="00BD0079" w:rsidRDefault="00EF4E8F">
      <w:pPr>
        <w:pStyle w:val="3"/>
        <w:tabs>
          <w:tab w:val="clear" w:pos="4678"/>
          <w:tab w:val="left" w:pos="0"/>
        </w:tabs>
        <w:ind w:left="0" w:firstLine="0"/>
        <w:jc w:val="center"/>
      </w:pPr>
      <w:bookmarkStart w:id="259" w:name="_Toc86846666"/>
      <w:bookmarkStart w:id="260" w:name="_Toc114054014"/>
      <w:r>
        <w:t>Особые условия</w:t>
      </w:r>
      <w:bookmarkEnd w:id="259"/>
      <w:bookmarkEnd w:id="260"/>
    </w:p>
    <w:p w14:paraId="5FE81DEF" w14:textId="77777777" w:rsidR="00BD0079" w:rsidRDefault="00EF4E8F">
      <w:pPr>
        <w:numPr>
          <w:ilvl w:val="1"/>
          <w:numId w:val="1"/>
        </w:numPr>
        <w:tabs>
          <w:tab w:val="clear" w:pos="284"/>
          <w:tab w:val="left" w:pos="851"/>
        </w:tabs>
        <w:spacing w:after="120"/>
        <w:jc w:val="both"/>
      </w:pPr>
      <w:r>
        <w:t>Поставщик обязуется раскрывать Покупателю сведения о собственниках (номинальных владельцах) долей Поставщика, с указанием бенефициаров (в том числе конечного выгодоприобретателя / бенефициара) с предоставлением подтверждающих документов. В случае любых изменений сведений о собственниках (номинальных владельцах) долей Поставщика, включая бенефициаров (в том числе конечного выгодоприобретателя /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составленные по форме, указанной в Приложении №10.</w:t>
      </w:r>
    </w:p>
    <w:p w14:paraId="66D14259" w14:textId="772C5868" w:rsidR="00BD0079" w:rsidRDefault="00EF4E8F">
      <w:pPr>
        <w:numPr>
          <w:ilvl w:val="1"/>
          <w:numId w:val="1"/>
        </w:numPr>
        <w:tabs>
          <w:tab w:val="clear" w:pos="284"/>
          <w:tab w:val="left" w:pos="851"/>
        </w:tabs>
        <w:spacing w:after="120"/>
        <w:jc w:val="both"/>
      </w:pPr>
      <w:r>
        <w:t>Положения Пункта 5</w:t>
      </w:r>
      <w:r w:rsidR="001473C5">
        <w:t>9</w:t>
      </w:r>
      <w:r>
        <w:t>.1. Стороны признают существенным условием Договора. В случае невыполнения или ненадлежащего исполнения Поставщиком обязательств, предусмотренных Пунктом 5</w:t>
      </w:r>
      <w:r w:rsidR="001473C5">
        <w:t>9</w:t>
      </w:r>
      <w:r>
        <w:t>.1., Покупатель вправе заявить Отказ от Договора.</w:t>
      </w:r>
    </w:p>
    <w:p w14:paraId="04EB3916" w14:textId="77777777" w:rsidR="00BD0079" w:rsidRDefault="00EF4E8F">
      <w:pPr>
        <w:numPr>
          <w:ilvl w:val="1"/>
          <w:numId w:val="1"/>
        </w:numPr>
        <w:tabs>
          <w:tab w:val="clear" w:pos="284"/>
          <w:tab w:val="left" w:pos="851"/>
        </w:tabs>
        <w:spacing w:after="120"/>
        <w:jc w:val="both"/>
      </w:pPr>
      <w:r>
        <w:t>Сторонам известно о том, что каждая из них ведет антикоррупционную политику и развивает не допускающую коррупционных проявлений культуру.</w:t>
      </w:r>
    </w:p>
    <w:p w14:paraId="4EF9B1EB" w14:textId="77777777" w:rsidR="00BD0079" w:rsidRDefault="00EF4E8F">
      <w:pPr>
        <w:tabs>
          <w:tab w:val="left" w:pos="851"/>
        </w:tabs>
        <w:spacing w:after="120"/>
        <w:ind w:left="851"/>
        <w:jc w:val="both"/>
      </w:pPr>
      <w: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w:t>
      </w:r>
      <w:r>
        <w:lastRenderedPageBreak/>
        <w:t>лиц с целью получить какие-либо неправомерные преимущества или иные неправомерные цели.</w:t>
      </w:r>
    </w:p>
    <w:p w14:paraId="5C2B75A9" w14:textId="77777777" w:rsidR="00BD0079" w:rsidRDefault="00EF4E8F">
      <w:pPr>
        <w:tabs>
          <w:tab w:val="left" w:pos="851"/>
        </w:tabs>
        <w:spacing w:after="120"/>
        <w:ind w:left="851"/>
        <w:jc w:val="both"/>
      </w:pPr>
      <w: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Правом как дача/ получение взятки, коммерческий подкуп, а также действия, нарушающие требования Применимого Права.</w:t>
      </w:r>
    </w:p>
    <w:p w14:paraId="0A4DC6D0" w14:textId="77777777" w:rsidR="00BD0079" w:rsidRDefault="00EF4E8F">
      <w:pPr>
        <w:tabs>
          <w:tab w:val="left" w:pos="851"/>
        </w:tabs>
        <w:spacing w:after="120"/>
        <w:ind w:left="851"/>
        <w:jc w:val="both"/>
      </w:pPr>
      <w: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по адресу: </w:t>
      </w:r>
      <w:r>
        <w:rPr>
          <w:lang w:val="en-US"/>
        </w:rPr>
        <w:t>hotline</w:t>
      </w:r>
      <w:r>
        <w:t>@</w:t>
      </w:r>
      <w:proofErr w:type="spellStart"/>
      <w:r>
        <w:rPr>
          <w:lang w:val="en-US"/>
        </w:rPr>
        <w:t>interrao</w:t>
      </w:r>
      <w:proofErr w:type="spellEnd"/>
      <w:r>
        <w:t>.</w:t>
      </w:r>
      <w:proofErr w:type="spellStart"/>
      <w:r>
        <w:rPr>
          <w:lang w:val="en-US"/>
        </w:rPr>
        <w:t>ru</w:t>
      </w:r>
      <w:proofErr w:type="spellEnd"/>
      <w:r>
        <w:t>. Сторона, направившая письменное уведомление, имеет право приостановить исполнение обязательств по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4D0DB0C" w14:textId="77777777" w:rsidR="00BD0079" w:rsidRDefault="00EF4E8F">
      <w:pPr>
        <w:tabs>
          <w:tab w:val="left" w:pos="851"/>
        </w:tabs>
        <w:spacing w:after="120"/>
        <w:ind w:left="851"/>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B70521F" w14:textId="77777777" w:rsidR="00BD0079" w:rsidRDefault="00EF4E8F">
      <w:pPr>
        <w:tabs>
          <w:tab w:val="left" w:pos="567"/>
        </w:tabs>
        <w:spacing w:after="120"/>
        <w:ind w:left="850"/>
        <w:jc w:val="both"/>
      </w:pPr>
      <w:r>
        <w:t>В случае нарушения одной Стороной обязательств воздерживаться от запрещенных настоящим Пунктом действий и/или неполучения другой Стороной в установленный настоящим Пунктом срок подтверждения, что нарушения не произошло или не произойдет, другая Сторона имеет право заявить Отказ от Договора в одностороннем порядке, направив об этом письменное уведомление другой Стороне. Сторона, по чьей инициативе будет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 при условии представления подтверждающих такой реальный ущерб документов.</w:t>
      </w:r>
    </w:p>
    <w:p w14:paraId="5F0B4547" w14:textId="77777777" w:rsidR="00BD0079" w:rsidRDefault="00EF4E8F">
      <w:pPr>
        <w:pStyle w:val="3"/>
        <w:tabs>
          <w:tab w:val="clear" w:pos="4678"/>
          <w:tab w:val="left" w:pos="0"/>
        </w:tabs>
        <w:ind w:left="0" w:firstLine="0"/>
        <w:jc w:val="center"/>
      </w:pPr>
      <w:bookmarkStart w:id="261" w:name="_Toc86846667"/>
      <w:bookmarkStart w:id="262" w:name="_Toc114054015"/>
      <w:bookmarkEnd w:id="236"/>
      <w:bookmarkEnd w:id="237"/>
      <w:bookmarkEnd w:id="238"/>
      <w:bookmarkEnd w:id="239"/>
      <w:r>
        <w:t>Приложения</w:t>
      </w:r>
      <w:bookmarkEnd w:id="261"/>
      <w:bookmarkEnd w:id="262"/>
    </w:p>
    <w:p w14:paraId="4E6DA2B6" w14:textId="77777777" w:rsidR="00BD0079" w:rsidRDefault="00EF4E8F">
      <w:pPr>
        <w:tabs>
          <w:tab w:val="left" w:pos="851"/>
        </w:tabs>
        <w:spacing w:after="120"/>
        <w:ind w:left="850"/>
        <w:jc w:val="both"/>
      </w:pPr>
      <w:r>
        <w:t>Перечисленные в настоящем Статье документы являются неотъемлемой частью Договора:</w:t>
      </w:r>
    </w:p>
    <w:p w14:paraId="5F080BDD" w14:textId="1FE453A8" w:rsidR="00BD0079" w:rsidRDefault="00EF4E8F">
      <w:pPr>
        <w:numPr>
          <w:ilvl w:val="0"/>
          <w:numId w:val="10"/>
        </w:numPr>
        <w:spacing w:after="120"/>
        <w:jc w:val="both"/>
      </w:pPr>
      <w:bookmarkStart w:id="263" w:name="_Ref167879057"/>
      <w:bookmarkStart w:id="264" w:name="_Ref209324685"/>
      <w:r>
        <w:t xml:space="preserve">Приложение №1. </w:t>
      </w:r>
      <w:bookmarkEnd w:id="263"/>
      <w:r>
        <w:t>Технические требования на поставку Тягодутьевых машин для парового котла типа ЕП-620/553,4-13,8/3,25-545/545 ГД;</w:t>
      </w:r>
      <w:bookmarkEnd w:id="264"/>
    </w:p>
    <w:p w14:paraId="52BBFEC4" w14:textId="4628C220" w:rsidR="00BD0079" w:rsidRDefault="00EF4E8F">
      <w:pPr>
        <w:numPr>
          <w:ilvl w:val="0"/>
          <w:numId w:val="10"/>
        </w:numPr>
        <w:spacing w:after="120"/>
        <w:jc w:val="both"/>
      </w:pPr>
      <w:bookmarkStart w:id="265" w:name="_Ref167897680"/>
      <w:bookmarkStart w:id="266" w:name="_Ref173137558"/>
      <w:r>
        <w:t>Приложение №2. Гарантированные Эксплуатационные Показатели</w:t>
      </w:r>
      <w:bookmarkEnd w:id="265"/>
      <w:r>
        <w:t>;</w:t>
      </w:r>
      <w:bookmarkEnd w:id="266"/>
    </w:p>
    <w:p w14:paraId="11298B1C" w14:textId="44B8EF75" w:rsidR="00BD0079" w:rsidRDefault="00EF4E8F">
      <w:pPr>
        <w:numPr>
          <w:ilvl w:val="0"/>
          <w:numId w:val="10"/>
        </w:numPr>
        <w:spacing w:after="120"/>
        <w:jc w:val="both"/>
      </w:pPr>
      <w:bookmarkStart w:id="267" w:name="_Ref170204343"/>
      <w:bookmarkStart w:id="268" w:name="_Ref209838061"/>
      <w:r>
        <w:t xml:space="preserve">Приложение №3. </w:t>
      </w:r>
      <w:bookmarkEnd w:id="267"/>
      <w:r>
        <w:t xml:space="preserve">Перечень </w:t>
      </w:r>
      <w:r w:rsidR="0066456F">
        <w:t xml:space="preserve">поставляемого </w:t>
      </w:r>
      <w:r>
        <w:t>Оборудования;</w:t>
      </w:r>
      <w:bookmarkEnd w:id="268"/>
    </w:p>
    <w:p w14:paraId="01CA65DA" w14:textId="1374E38A" w:rsidR="00BD0079" w:rsidRPr="000C267A" w:rsidRDefault="00EF4E8F">
      <w:pPr>
        <w:numPr>
          <w:ilvl w:val="0"/>
          <w:numId w:val="10"/>
        </w:numPr>
        <w:spacing w:after="120"/>
      </w:pPr>
      <w:bookmarkStart w:id="269" w:name="_Ref209004127"/>
      <w:r w:rsidRPr="000C267A">
        <w:t xml:space="preserve">Приложение №4. </w:t>
      </w:r>
      <w:bookmarkEnd w:id="269"/>
      <w:r w:rsidRPr="000C267A">
        <w:t>Не применимо;</w:t>
      </w:r>
    </w:p>
    <w:p w14:paraId="4CB203E8" w14:textId="6ABD2CFD" w:rsidR="00BD0079" w:rsidRPr="000C267A" w:rsidRDefault="00EF4E8F">
      <w:pPr>
        <w:numPr>
          <w:ilvl w:val="0"/>
          <w:numId w:val="10"/>
        </w:numPr>
        <w:spacing w:after="120"/>
      </w:pPr>
      <w:bookmarkStart w:id="270" w:name="_Ref167878041"/>
      <w:bookmarkStart w:id="271" w:name="_Ref310268702"/>
      <w:r w:rsidRPr="000C267A">
        <w:t xml:space="preserve">Приложение №5. </w:t>
      </w:r>
      <w:bookmarkEnd w:id="270"/>
      <w:r w:rsidRPr="000C267A">
        <w:t>Договорная цена и платежи;</w:t>
      </w:r>
      <w:bookmarkEnd w:id="271"/>
    </w:p>
    <w:p w14:paraId="644CBF76" w14:textId="1145EC5E" w:rsidR="00BD0079" w:rsidRPr="000C267A" w:rsidRDefault="00EF4E8F">
      <w:pPr>
        <w:numPr>
          <w:ilvl w:val="0"/>
          <w:numId w:val="10"/>
        </w:numPr>
        <w:spacing w:after="120"/>
      </w:pPr>
      <w:r w:rsidRPr="000C267A">
        <w:t xml:space="preserve">Приложение №6. </w:t>
      </w:r>
      <w:r w:rsidR="008B6D23" w:rsidRPr="000C267A">
        <w:t>Не применимо</w:t>
      </w:r>
      <w:r w:rsidRPr="000C267A">
        <w:t>;</w:t>
      </w:r>
    </w:p>
    <w:p w14:paraId="6F59FD16" w14:textId="1D84CA86" w:rsidR="00BD0079" w:rsidRDefault="00EF4E8F">
      <w:pPr>
        <w:numPr>
          <w:ilvl w:val="0"/>
          <w:numId w:val="10"/>
        </w:numPr>
        <w:spacing w:after="120"/>
        <w:jc w:val="both"/>
      </w:pPr>
      <w:bookmarkStart w:id="272" w:name="_Ref170147609"/>
      <w:r w:rsidRPr="000C267A">
        <w:t xml:space="preserve">Приложение №6.1. </w:t>
      </w:r>
      <w:bookmarkEnd w:id="272"/>
      <w:r w:rsidR="008B6D23" w:rsidRPr="000C267A">
        <w:t>Перечень</w:t>
      </w:r>
      <w:r w:rsidR="008B6D23">
        <w:t xml:space="preserve"> документации для проектирования, передаваемой Поставщиком Покупателю</w:t>
      </w:r>
      <w:r>
        <w:t>;</w:t>
      </w:r>
    </w:p>
    <w:p w14:paraId="6A4F326B" w14:textId="0A5A41D6" w:rsidR="00BD0079" w:rsidRDefault="00EF4E8F">
      <w:pPr>
        <w:numPr>
          <w:ilvl w:val="0"/>
          <w:numId w:val="10"/>
        </w:numPr>
        <w:spacing w:after="120"/>
      </w:pPr>
      <w:r>
        <w:t>Приложение №7. Форма документов;</w:t>
      </w:r>
    </w:p>
    <w:p w14:paraId="7B4E35C4" w14:textId="439C6956" w:rsidR="00BD0079" w:rsidRDefault="00EF4E8F">
      <w:pPr>
        <w:numPr>
          <w:ilvl w:val="0"/>
          <w:numId w:val="10"/>
        </w:numPr>
        <w:spacing w:after="120"/>
      </w:pPr>
      <w:r>
        <w:t>Приложение №</w:t>
      </w:r>
      <w:r>
        <w:rPr>
          <w:lang w:val="en-US"/>
        </w:rPr>
        <w:t>8</w:t>
      </w:r>
      <w:r>
        <w:t>. Не применимо;</w:t>
      </w:r>
    </w:p>
    <w:p w14:paraId="0271ACEC" w14:textId="6281E3BA" w:rsidR="00BD0079" w:rsidRDefault="00EF4E8F">
      <w:pPr>
        <w:numPr>
          <w:ilvl w:val="0"/>
          <w:numId w:val="10"/>
        </w:numPr>
        <w:spacing w:after="120"/>
      </w:pPr>
      <w:r>
        <w:t>Приложение №9. Перечень независимых экспертных организаций;</w:t>
      </w:r>
    </w:p>
    <w:p w14:paraId="5E039201" w14:textId="2C0A4E75" w:rsidR="00BD0079" w:rsidRDefault="00EF4E8F">
      <w:pPr>
        <w:numPr>
          <w:ilvl w:val="0"/>
          <w:numId w:val="10"/>
        </w:numPr>
        <w:spacing w:after="120"/>
        <w:jc w:val="both"/>
      </w:pPr>
      <w:r>
        <w:lastRenderedPageBreak/>
        <w:t>Приложение №10. Форма по раскрытию информации в отношении всей цепочки собственников, включая бенефициаров (в том числе, конечных) Поставщика.</w:t>
      </w:r>
    </w:p>
    <w:p w14:paraId="1B9559DA" w14:textId="4BA4CD85" w:rsidR="005137D0" w:rsidRDefault="005137D0">
      <w:pPr>
        <w:spacing w:after="120"/>
        <w:ind w:left="1211"/>
        <w:jc w:val="both"/>
      </w:pPr>
    </w:p>
    <w:p w14:paraId="0C6D528B" w14:textId="77777777" w:rsidR="005137D0" w:rsidRDefault="005137D0">
      <w:pPr>
        <w:spacing w:after="120"/>
        <w:ind w:left="1211"/>
        <w:jc w:val="both"/>
      </w:pPr>
    </w:p>
    <w:p w14:paraId="17F574AB" w14:textId="4B7BEC45" w:rsidR="00BD0079" w:rsidRDefault="007A7DDD" w:rsidP="007A7DDD">
      <w:pPr>
        <w:pStyle w:val="3"/>
        <w:numPr>
          <w:ilvl w:val="0"/>
          <w:numId w:val="0"/>
        </w:numPr>
        <w:tabs>
          <w:tab w:val="left" w:pos="0"/>
          <w:tab w:val="center" w:pos="4677"/>
          <w:tab w:val="left" w:pos="7400"/>
        </w:tabs>
      </w:pPr>
      <w:bookmarkStart w:id="273" w:name="_Toc86846668"/>
      <w:bookmarkStart w:id="274" w:name="_Toc114054016"/>
      <w:r>
        <w:tab/>
      </w:r>
      <w:r w:rsidR="00EF4E8F">
        <w:t>Адреса и реквизиты Сторон:</w:t>
      </w:r>
      <w:bookmarkEnd w:id="273"/>
      <w:bookmarkEnd w:id="274"/>
      <w:r>
        <w:tab/>
      </w:r>
    </w:p>
    <w:p w14:paraId="3E897F9E" w14:textId="77777777" w:rsidR="00BD0079" w:rsidRDefault="00BD0079"/>
    <w:tbl>
      <w:tblPr>
        <w:tblW w:w="5000" w:type="pct"/>
        <w:tblLook w:val="0000" w:firstRow="0" w:lastRow="0" w:firstColumn="0" w:lastColumn="0" w:noHBand="0" w:noVBand="0"/>
      </w:tblPr>
      <w:tblGrid>
        <w:gridCol w:w="4681"/>
        <w:gridCol w:w="4674"/>
      </w:tblGrid>
      <w:tr w:rsidR="00BD0079" w:rsidRPr="000A14B7" w14:paraId="60308760" w14:textId="77777777">
        <w:tc>
          <w:tcPr>
            <w:tcW w:w="2502" w:type="pct"/>
            <w:tcBorders>
              <w:top w:val="none" w:sz="4" w:space="0" w:color="000000"/>
              <w:left w:val="none" w:sz="4" w:space="0" w:color="000000"/>
              <w:bottom w:val="none" w:sz="4" w:space="0" w:color="000000"/>
              <w:right w:val="none" w:sz="4" w:space="0" w:color="000000"/>
            </w:tcBorders>
          </w:tcPr>
          <w:p w14:paraId="3BF19AC9" w14:textId="77777777" w:rsidR="00BD0079" w:rsidRDefault="00EF4E8F">
            <w:pPr>
              <w:jc w:val="center"/>
              <w:rPr>
                <w:rFonts w:cs="Verdana"/>
                <w:b/>
                <w:bCs/>
                <w:caps/>
              </w:rPr>
            </w:pPr>
            <w:r>
              <w:rPr>
                <w:rFonts w:cs="Verdana"/>
                <w:b/>
                <w:bCs/>
                <w:caps/>
              </w:rPr>
              <w:t>Покупатель</w:t>
            </w:r>
          </w:p>
          <w:p w14:paraId="3ECBDA86" w14:textId="77777777" w:rsidR="00BD0079" w:rsidRDefault="00EF4E8F">
            <w:pPr>
              <w:jc w:val="both"/>
              <w:rPr>
                <w:b/>
              </w:rPr>
            </w:pPr>
            <w:r>
              <w:rPr>
                <w:b/>
              </w:rPr>
              <w:t>ООО «</w:t>
            </w:r>
            <w:r>
              <w:rPr>
                <w:rFonts w:cs="Verdana"/>
                <w:b/>
                <w:bCs/>
              </w:rPr>
              <w:t>Интер РАО - Инжиниринг</w:t>
            </w:r>
            <w:r>
              <w:rPr>
                <w:b/>
              </w:rPr>
              <w:t>»</w:t>
            </w:r>
          </w:p>
          <w:p w14:paraId="2D8B27CA" w14:textId="77777777" w:rsidR="00BD0079" w:rsidRDefault="00EF4E8F">
            <w:pPr>
              <w:jc w:val="both"/>
            </w:pPr>
            <w:r>
              <w:t>Место нахождения:</w:t>
            </w:r>
          </w:p>
          <w:p w14:paraId="4E823371" w14:textId="77777777" w:rsidR="00BD0079" w:rsidRDefault="00EF4E8F">
            <w:pPr>
              <w:jc w:val="both"/>
            </w:pPr>
            <w:r>
              <w:t>Почтовый адрес:</w:t>
            </w:r>
          </w:p>
          <w:p w14:paraId="73FC65B1" w14:textId="77777777" w:rsidR="00BD0079" w:rsidRDefault="00EF4E8F">
            <w:pPr>
              <w:jc w:val="both"/>
            </w:pPr>
            <w:r>
              <w:t xml:space="preserve">Российская Федерация, 119435. </w:t>
            </w:r>
          </w:p>
          <w:p w14:paraId="34D629DE" w14:textId="77777777" w:rsidR="00BD0079" w:rsidRDefault="00EF4E8F">
            <w:pPr>
              <w:jc w:val="both"/>
            </w:pPr>
            <w:r>
              <w:t xml:space="preserve">г. Москва, ул. Большая </w:t>
            </w:r>
            <w:proofErr w:type="spellStart"/>
            <w:r>
              <w:t>Пироговская</w:t>
            </w:r>
            <w:proofErr w:type="spellEnd"/>
            <w:r>
              <w:t>, д.27, стр. 4</w:t>
            </w:r>
          </w:p>
          <w:p w14:paraId="1710F926" w14:textId="77777777" w:rsidR="00BD0079" w:rsidRDefault="00EF4E8F">
            <w:pPr>
              <w:jc w:val="both"/>
            </w:pPr>
            <w:r>
              <w:t>Адрес для счетов-фактур:</w:t>
            </w:r>
          </w:p>
          <w:p w14:paraId="0132F5EF" w14:textId="77777777" w:rsidR="00BD0079" w:rsidRDefault="00EF4E8F">
            <w:pPr>
              <w:jc w:val="both"/>
            </w:pPr>
            <w:r>
              <w:t xml:space="preserve">Российская Федерация, 119435. </w:t>
            </w:r>
          </w:p>
          <w:p w14:paraId="1B117E1C" w14:textId="77777777" w:rsidR="00BD0079" w:rsidRDefault="00EF4E8F">
            <w:pPr>
              <w:jc w:val="both"/>
            </w:pPr>
            <w:r>
              <w:t xml:space="preserve">г. Москва, ул. Большая </w:t>
            </w:r>
            <w:proofErr w:type="spellStart"/>
            <w:r>
              <w:t>Пироговская</w:t>
            </w:r>
            <w:proofErr w:type="spellEnd"/>
            <w:r>
              <w:t>, д.27, стр. 4</w:t>
            </w:r>
          </w:p>
          <w:p w14:paraId="091FB911" w14:textId="77777777" w:rsidR="00BD0079" w:rsidRDefault="00EF4E8F">
            <w:pPr>
              <w:rPr>
                <w:rFonts w:cs="Verdana"/>
                <w:bCs/>
              </w:rPr>
            </w:pPr>
            <w:r>
              <w:rPr>
                <w:rFonts w:cs="Verdana"/>
                <w:bCs/>
              </w:rPr>
              <w:t>ИНН 5036101347</w:t>
            </w:r>
          </w:p>
          <w:p w14:paraId="210B6555" w14:textId="77777777" w:rsidR="00BD0079" w:rsidRDefault="00EF4E8F">
            <w:pPr>
              <w:rPr>
                <w:rFonts w:cs="Verdana"/>
                <w:bCs/>
              </w:rPr>
            </w:pPr>
            <w:r>
              <w:rPr>
                <w:rFonts w:cs="Verdana"/>
                <w:bCs/>
              </w:rPr>
              <w:t>КПП 770401001/775050001</w:t>
            </w:r>
          </w:p>
          <w:p w14:paraId="4D3B26C9" w14:textId="77777777" w:rsidR="00BD0079" w:rsidRDefault="00EF4E8F">
            <w:r>
              <w:rPr>
                <w:rFonts w:cs="Verdana"/>
                <w:bCs/>
              </w:rPr>
              <w:t>ОГРН 1095074008545</w:t>
            </w:r>
          </w:p>
          <w:p w14:paraId="714BD85A" w14:textId="77777777" w:rsidR="00BD0079" w:rsidRDefault="00EF4E8F">
            <w:r>
              <w:t>ОКПО 61618211</w:t>
            </w:r>
          </w:p>
          <w:p w14:paraId="05B7E970" w14:textId="77777777" w:rsidR="00BD0079" w:rsidRDefault="00EF4E8F">
            <w:r>
              <w:t xml:space="preserve">ОКВЭД 42.22.3 </w:t>
            </w:r>
          </w:p>
          <w:p w14:paraId="7B832129" w14:textId="77777777" w:rsidR="00BD0079" w:rsidRDefault="00EF4E8F">
            <w:pPr>
              <w:jc w:val="both"/>
            </w:pPr>
            <w:r>
              <w:t>ОКТМО 45383000</w:t>
            </w:r>
          </w:p>
          <w:p w14:paraId="709C19ED" w14:textId="77777777" w:rsidR="00BD0079" w:rsidRDefault="00EF4E8F">
            <w:pPr>
              <w:rPr>
                <w:rFonts w:cs="Verdana"/>
                <w:bCs/>
              </w:rPr>
            </w:pPr>
            <w:r>
              <w:t>Банковские реквизиты:</w:t>
            </w:r>
          </w:p>
          <w:p w14:paraId="2F9B9900" w14:textId="77777777" w:rsidR="00BD0079" w:rsidRDefault="00EF4E8F">
            <w:pPr>
              <w:jc w:val="both"/>
            </w:pPr>
            <w:r>
              <w:t>Банк ГПБ (АО) г. Москва</w:t>
            </w:r>
          </w:p>
          <w:p w14:paraId="7F49713C" w14:textId="77777777" w:rsidR="00BD0079" w:rsidRDefault="00EF4E8F">
            <w:pPr>
              <w:rPr>
                <w:rFonts w:cs="Verdana"/>
                <w:bCs/>
              </w:rPr>
            </w:pPr>
            <w:r>
              <w:rPr>
                <w:rFonts w:cs="Verdana"/>
                <w:bCs/>
              </w:rPr>
              <w:t>р/с 40702810000000015287</w:t>
            </w:r>
          </w:p>
          <w:p w14:paraId="3F89FBA4" w14:textId="77777777" w:rsidR="00BD0079" w:rsidRDefault="00EF4E8F">
            <w:pPr>
              <w:rPr>
                <w:rFonts w:cs="Verdana"/>
                <w:bCs/>
              </w:rPr>
            </w:pPr>
            <w:r>
              <w:rPr>
                <w:rFonts w:cs="Verdana"/>
                <w:bCs/>
              </w:rPr>
              <w:t>к/с 30101810200000000823</w:t>
            </w:r>
          </w:p>
          <w:p w14:paraId="2B878B56" w14:textId="77777777" w:rsidR="00BD0079" w:rsidRDefault="00EF4E8F">
            <w:pPr>
              <w:rPr>
                <w:rFonts w:cs="Verdana"/>
                <w:bCs/>
              </w:rPr>
            </w:pPr>
            <w:r>
              <w:rPr>
                <w:rFonts w:cs="Verdana"/>
                <w:bCs/>
              </w:rPr>
              <w:t>БИК № 044525823</w:t>
            </w:r>
          </w:p>
          <w:p w14:paraId="09F92408" w14:textId="77777777" w:rsidR="00BD0079" w:rsidRDefault="00EF4E8F">
            <w:pPr>
              <w:rPr>
                <w:rFonts w:cs="Verdana"/>
                <w:bCs/>
              </w:rPr>
            </w:pPr>
            <w:r>
              <w:rPr>
                <w:rFonts w:cs="Verdana"/>
                <w:bCs/>
              </w:rPr>
              <w:t xml:space="preserve">ИНН 7744001497 </w:t>
            </w:r>
          </w:p>
          <w:p w14:paraId="35E80CD1" w14:textId="77777777" w:rsidR="00BD0079" w:rsidRDefault="00EF4E8F">
            <w:pPr>
              <w:rPr>
                <w:rFonts w:cs="Verdana"/>
                <w:bCs/>
              </w:rPr>
            </w:pPr>
            <w:r>
              <w:rPr>
                <w:rFonts w:cs="Verdana"/>
                <w:bCs/>
              </w:rPr>
              <w:t xml:space="preserve">КПП 99795001 </w:t>
            </w:r>
          </w:p>
          <w:p w14:paraId="22407376" w14:textId="77777777" w:rsidR="00BD0079" w:rsidRDefault="00EF4E8F">
            <w:pPr>
              <w:rPr>
                <w:rFonts w:cs="Verdana"/>
                <w:bCs/>
              </w:rPr>
            </w:pPr>
            <w:r>
              <w:rPr>
                <w:rFonts w:cs="Verdana"/>
                <w:bCs/>
              </w:rPr>
              <w:t>ОКТМО 45908000</w:t>
            </w:r>
          </w:p>
          <w:p w14:paraId="1D9A3EED" w14:textId="77777777" w:rsidR="00BD0079" w:rsidRDefault="00EF4E8F">
            <w:pPr>
              <w:rPr>
                <w:rFonts w:cs="Verdana"/>
                <w:bCs/>
              </w:rPr>
            </w:pPr>
            <w:r>
              <w:rPr>
                <w:rFonts w:cs="Verdana"/>
                <w:bCs/>
              </w:rPr>
              <w:t>Тел.: +7 (495) 664-88-40</w:t>
            </w:r>
          </w:p>
          <w:p w14:paraId="416CC165" w14:textId="77777777" w:rsidR="00BD0079" w:rsidRDefault="00EF4E8F">
            <w:pPr>
              <w:rPr>
                <w:rFonts w:cs="Verdana"/>
                <w:bCs/>
              </w:rPr>
            </w:pPr>
            <w:r>
              <w:rPr>
                <w:rFonts w:cs="Verdana"/>
                <w:bCs/>
              </w:rPr>
              <w:t>Факс: +7 (495) 664-88-41</w:t>
            </w:r>
          </w:p>
          <w:p w14:paraId="04441B7C" w14:textId="77777777" w:rsidR="00BD0079" w:rsidRDefault="00EF4E8F">
            <w:pPr>
              <w:rPr>
                <w:rFonts w:cs="Verdana"/>
              </w:rPr>
            </w:pPr>
            <w:r>
              <w:rPr>
                <w:rFonts w:cs="Verdana"/>
                <w:bCs/>
                <w:lang w:val="en-US"/>
              </w:rPr>
              <w:t>E</w:t>
            </w:r>
            <w:r>
              <w:rPr>
                <w:rFonts w:cs="Verdana"/>
                <w:bCs/>
              </w:rPr>
              <w:t>-</w:t>
            </w:r>
            <w:r>
              <w:rPr>
                <w:rFonts w:cs="Verdana"/>
                <w:bCs/>
                <w:lang w:val="en-US"/>
              </w:rPr>
              <w:t>mail</w:t>
            </w:r>
            <w:r>
              <w:rPr>
                <w:rFonts w:cs="Verdana"/>
                <w:bCs/>
              </w:rPr>
              <w:t xml:space="preserve">: </w:t>
            </w:r>
            <w:hyperlink r:id="rId19" w:tooltip="mailto:irao-e@interrao.ru" w:history="1">
              <w:r>
                <w:rPr>
                  <w:lang w:val="pt-PT"/>
                </w:rPr>
                <w:t>irao-e@interrao.ru</w:t>
              </w:r>
            </w:hyperlink>
          </w:p>
        </w:tc>
        <w:tc>
          <w:tcPr>
            <w:tcW w:w="2498" w:type="pct"/>
            <w:tcBorders>
              <w:top w:val="none" w:sz="4" w:space="0" w:color="000000"/>
              <w:left w:val="none" w:sz="4" w:space="0" w:color="000000"/>
              <w:bottom w:val="none" w:sz="4" w:space="0" w:color="000000"/>
              <w:right w:val="none" w:sz="4" w:space="0" w:color="000000"/>
            </w:tcBorders>
          </w:tcPr>
          <w:p w14:paraId="43DF04B7" w14:textId="77777777" w:rsidR="00BD0079" w:rsidRDefault="00EF4E8F">
            <w:pPr>
              <w:jc w:val="center"/>
              <w:rPr>
                <w:rFonts w:cs="Verdana"/>
                <w:b/>
                <w:bCs/>
                <w:caps/>
              </w:rPr>
            </w:pPr>
            <w:r>
              <w:rPr>
                <w:b/>
                <w:caps/>
              </w:rPr>
              <w:t>ПОставщик</w:t>
            </w:r>
          </w:p>
          <w:p w14:paraId="28F8B59F" w14:textId="77777777" w:rsidR="00585F4B" w:rsidRPr="003A6E5B" w:rsidRDefault="00585F4B" w:rsidP="00585F4B">
            <w:pPr>
              <w:rPr>
                <w:rFonts w:cs="Verdana"/>
                <w:b/>
                <w:bCs/>
              </w:rPr>
            </w:pPr>
            <w:r w:rsidRPr="00DA637F">
              <w:rPr>
                <w:rFonts w:cs="Verdana"/>
                <w:b/>
                <w:bCs/>
                <w:highlight w:val="yellow"/>
              </w:rPr>
              <w:t>ООО «</w:t>
            </w:r>
            <w:r w:rsidRPr="00DA637F">
              <w:rPr>
                <w:b/>
                <w:highlight w:val="yellow"/>
              </w:rPr>
              <w:t>_________</w:t>
            </w:r>
            <w:r w:rsidRPr="00DA637F">
              <w:rPr>
                <w:rFonts w:cs="Verdana"/>
                <w:b/>
                <w:bCs/>
                <w:highlight w:val="yellow"/>
              </w:rPr>
              <w:t>»</w:t>
            </w:r>
          </w:p>
          <w:p w14:paraId="685C6622" w14:textId="77777777" w:rsidR="00585F4B" w:rsidRPr="003A6E5B" w:rsidRDefault="00585F4B" w:rsidP="00585F4B">
            <w:pPr>
              <w:rPr>
                <w:rFonts w:cs="Verdana"/>
                <w:bCs/>
              </w:rPr>
            </w:pPr>
            <w:r w:rsidRPr="003A6E5B">
              <w:rPr>
                <w:rFonts w:cs="Verdana"/>
                <w:bCs/>
              </w:rPr>
              <w:t xml:space="preserve">Место нахождения: </w:t>
            </w:r>
          </w:p>
          <w:p w14:paraId="3BC70A3B" w14:textId="77777777" w:rsidR="00585F4B" w:rsidRPr="003A6E5B" w:rsidRDefault="00585F4B" w:rsidP="00585F4B">
            <w:pPr>
              <w:jc w:val="both"/>
            </w:pPr>
            <w:r w:rsidRPr="003A6E5B">
              <w:t>Почтовый адрес:</w:t>
            </w:r>
          </w:p>
          <w:p w14:paraId="5DE05824" w14:textId="77777777" w:rsidR="00585F4B" w:rsidRPr="003A6E5B" w:rsidRDefault="00585F4B" w:rsidP="00585F4B">
            <w:pPr>
              <w:jc w:val="both"/>
            </w:pPr>
            <w:r w:rsidRPr="003A6E5B">
              <w:rPr>
                <w:rFonts w:cs="Verdana"/>
                <w:bCs/>
              </w:rPr>
              <w:t xml:space="preserve">Российская Федерация, </w:t>
            </w:r>
            <w:r>
              <w:rPr>
                <w:rFonts w:cs="Verdana"/>
                <w:bCs/>
              </w:rPr>
              <w:t>______________</w:t>
            </w:r>
            <w:r w:rsidRPr="003A6E5B">
              <w:rPr>
                <w:rFonts w:cs="Verdana"/>
                <w:bCs/>
              </w:rPr>
              <w:t xml:space="preserve"> </w:t>
            </w:r>
          </w:p>
          <w:p w14:paraId="02A24DB3" w14:textId="77777777" w:rsidR="00585F4B" w:rsidRPr="003A6E5B" w:rsidRDefault="00585F4B" w:rsidP="00585F4B">
            <w:pPr>
              <w:jc w:val="both"/>
            </w:pPr>
            <w:r w:rsidRPr="003A6E5B">
              <w:t>Адрес для счетов-фактур:</w:t>
            </w:r>
          </w:p>
          <w:p w14:paraId="278B7FBB" w14:textId="77777777" w:rsidR="00585F4B" w:rsidRPr="003A6E5B" w:rsidRDefault="00585F4B" w:rsidP="00585F4B">
            <w:pPr>
              <w:rPr>
                <w:rFonts w:cs="Verdana"/>
                <w:bCs/>
              </w:rPr>
            </w:pPr>
            <w:r>
              <w:rPr>
                <w:rFonts w:cs="Verdana"/>
                <w:bCs/>
              </w:rPr>
              <w:t>_____________________</w:t>
            </w:r>
          </w:p>
          <w:p w14:paraId="2DAFE927" w14:textId="77777777" w:rsidR="00585F4B" w:rsidRPr="003A6E5B" w:rsidRDefault="00585F4B" w:rsidP="00585F4B">
            <w:pPr>
              <w:jc w:val="both"/>
            </w:pPr>
            <w:r w:rsidRPr="003A6E5B">
              <w:t xml:space="preserve">ИНН </w:t>
            </w:r>
          </w:p>
          <w:p w14:paraId="50903AD5" w14:textId="77777777" w:rsidR="00585F4B" w:rsidRPr="003A6E5B" w:rsidRDefault="00585F4B" w:rsidP="00585F4B">
            <w:pPr>
              <w:jc w:val="both"/>
            </w:pPr>
            <w:r w:rsidRPr="003A6E5B">
              <w:t xml:space="preserve">КПП </w:t>
            </w:r>
          </w:p>
          <w:p w14:paraId="482DEA06" w14:textId="77777777" w:rsidR="00585F4B" w:rsidRDefault="00585F4B" w:rsidP="00585F4B">
            <w:pPr>
              <w:jc w:val="both"/>
            </w:pPr>
            <w:r w:rsidRPr="003A6E5B">
              <w:t xml:space="preserve">ОГРН </w:t>
            </w:r>
          </w:p>
          <w:p w14:paraId="2477D08F" w14:textId="77777777" w:rsidR="00585F4B" w:rsidRPr="003A6E5B" w:rsidRDefault="00585F4B" w:rsidP="00585F4B">
            <w:pPr>
              <w:jc w:val="both"/>
            </w:pPr>
            <w:r w:rsidRPr="003A6E5B">
              <w:t xml:space="preserve">ОКПО </w:t>
            </w:r>
          </w:p>
          <w:p w14:paraId="2388B267" w14:textId="77777777" w:rsidR="00585F4B" w:rsidRPr="003A6E5B" w:rsidRDefault="00585F4B" w:rsidP="00585F4B">
            <w:pPr>
              <w:jc w:val="both"/>
            </w:pPr>
            <w:r w:rsidRPr="003A6E5B">
              <w:t xml:space="preserve">ОКВЭД </w:t>
            </w:r>
          </w:p>
          <w:p w14:paraId="4E30D296" w14:textId="77777777" w:rsidR="00585F4B" w:rsidRPr="003A6E5B" w:rsidRDefault="00585F4B" w:rsidP="00585F4B">
            <w:pPr>
              <w:jc w:val="both"/>
            </w:pPr>
            <w:r w:rsidRPr="003A6E5B">
              <w:t>ОКТМО</w:t>
            </w:r>
            <w:r w:rsidRPr="003A6E5B">
              <w:rPr>
                <w:rFonts w:ascii="Arial" w:hAnsi="Arial" w:cs="Arial"/>
                <w:color w:val="35383B"/>
                <w:sz w:val="21"/>
                <w:szCs w:val="21"/>
                <w:shd w:val="clear" w:color="auto" w:fill="FFFFFF"/>
              </w:rPr>
              <w:t> </w:t>
            </w:r>
          </w:p>
          <w:p w14:paraId="420BB509" w14:textId="77777777" w:rsidR="00585F4B" w:rsidRPr="003A6E5B" w:rsidRDefault="00585F4B" w:rsidP="00585F4B">
            <w:pPr>
              <w:jc w:val="both"/>
            </w:pPr>
            <w:r w:rsidRPr="003A6E5B">
              <w:t>Банковские реквизиты:</w:t>
            </w:r>
          </w:p>
          <w:p w14:paraId="562CED5D" w14:textId="77777777" w:rsidR="00585F4B" w:rsidRPr="003A6E5B" w:rsidRDefault="00585F4B" w:rsidP="00585F4B">
            <w:pPr>
              <w:jc w:val="both"/>
            </w:pPr>
          </w:p>
          <w:p w14:paraId="149AF37C" w14:textId="77777777" w:rsidR="00585F4B" w:rsidRPr="003A6E5B" w:rsidRDefault="00585F4B" w:rsidP="00585F4B">
            <w:pPr>
              <w:jc w:val="both"/>
            </w:pPr>
            <w:r w:rsidRPr="003A6E5B">
              <w:t xml:space="preserve">Адрес: </w:t>
            </w:r>
          </w:p>
          <w:p w14:paraId="177BA8B4" w14:textId="77777777" w:rsidR="00585F4B" w:rsidRPr="003A6E5B" w:rsidRDefault="00585F4B" w:rsidP="00585F4B">
            <w:pPr>
              <w:jc w:val="both"/>
            </w:pPr>
          </w:p>
          <w:p w14:paraId="7E03ADE5" w14:textId="77777777" w:rsidR="00585F4B" w:rsidRPr="003A6E5B" w:rsidRDefault="00585F4B" w:rsidP="00585F4B">
            <w:pPr>
              <w:jc w:val="both"/>
            </w:pPr>
            <w:r w:rsidRPr="003A6E5B">
              <w:t xml:space="preserve">р/с </w:t>
            </w:r>
          </w:p>
          <w:p w14:paraId="6E332658" w14:textId="77777777" w:rsidR="00585F4B" w:rsidRPr="003A6E5B" w:rsidRDefault="00585F4B" w:rsidP="00585F4B">
            <w:pPr>
              <w:jc w:val="both"/>
            </w:pPr>
            <w:r w:rsidRPr="003A6E5B">
              <w:t xml:space="preserve">к/с </w:t>
            </w:r>
          </w:p>
          <w:p w14:paraId="3B52FD6C" w14:textId="77777777" w:rsidR="00585F4B" w:rsidRDefault="00585F4B" w:rsidP="00585F4B">
            <w:pPr>
              <w:jc w:val="both"/>
            </w:pPr>
            <w:r w:rsidRPr="003A6E5B">
              <w:t xml:space="preserve">БИК </w:t>
            </w:r>
          </w:p>
          <w:p w14:paraId="79D0F105" w14:textId="77777777" w:rsidR="00585F4B" w:rsidRPr="00111463" w:rsidRDefault="00585F4B" w:rsidP="00585F4B">
            <w:pPr>
              <w:jc w:val="both"/>
            </w:pPr>
            <w:r w:rsidRPr="003A6E5B">
              <w:t>Тел</w:t>
            </w:r>
            <w:r w:rsidRPr="00111463">
              <w:t xml:space="preserve">.: +7 </w:t>
            </w:r>
          </w:p>
          <w:p w14:paraId="7A42652E" w14:textId="5FBB5662" w:rsidR="00BD0079" w:rsidRDefault="00585F4B" w:rsidP="00585F4B">
            <w:pPr>
              <w:jc w:val="both"/>
              <w:rPr>
                <w:rFonts w:cs="Verdana"/>
                <w:lang w:val="en-US"/>
              </w:rPr>
            </w:pPr>
            <w:r w:rsidRPr="003A6E5B">
              <w:rPr>
                <w:lang w:val="en-US"/>
              </w:rPr>
              <w:t>E-mail:</w:t>
            </w:r>
            <w:r w:rsidRPr="003A6E5B">
              <w:rPr>
                <w:rFonts w:ascii="Calibri" w:hAnsi="Calibri" w:cs="Calibri"/>
                <w:color w:val="1F497D"/>
                <w:shd w:val="clear" w:color="auto" w:fill="FFFFFF"/>
                <w:lang w:val="en-US"/>
              </w:rPr>
              <w:t>     </w:t>
            </w:r>
            <w:r w:rsidR="00EF4E8F">
              <w:rPr>
                <w:rFonts w:ascii="Calibri" w:hAnsi="Calibri" w:cs="Calibri"/>
                <w:color w:val="1F497D"/>
                <w:shd w:val="clear" w:color="auto" w:fill="FFFFFF"/>
                <w:lang w:val="en-US"/>
              </w:rPr>
              <w:t>     </w:t>
            </w:r>
          </w:p>
        </w:tc>
      </w:tr>
    </w:tbl>
    <w:p w14:paraId="40C65CD8" w14:textId="77777777" w:rsidR="00BD0079" w:rsidRDefault="00BD0079">
      <w:pPr>
        <w:jc w:val="center"/>
        <w:rPr>
          <w:b/>
          <w:bCs/>
          <w:lang w:val="en-US"/>
        </w:rPr>
      </w:pPr>
    </w:p>
    <w:p w14:paraId="14E4A4AF" w14:textId="77777777" w:rsidR="00BD0079" w:rsidRDefault="00EF4E8F">
      <w:pPr>
        <w:jc w:val="center"/>
        <w:rPr>
          <w:b/>
          <w:bCs/>
        </w:rPr>
      </w:pPr>
      <w:bookmarkStart w:id="275" w:name="_Hlk148971288"/>
      <w:r>
        <w:rPr>
          <w:b/>
        </w:rPr>
        <w:t>Подписи Сторон:</w:t>
      </w:r>
    </w:p>
    <w:p w14:paraId="228E9BBA" w14:textId="77777777" w:rsidR="00BD0079" w:rsidRDefault="00BD0079">
      <w:pPr>
        <w:jc w:val="center"/>
        <w:rPr>
          <w:b/>
        </w:rPr>
      </w:pPr>
    </w:p>
    <w:tbl>
      <w:tblPr>
        <w:tblW w:w="5000" w:type="pct"/>
        <w:tblLook w:val="0000" w:firstRow="0" w:lastRow="0" w:firstColumn="0" w:lastColumn="0" w:noHBand="0" w:noVBand="0"/>
      </w:tblPr>
      <w:tblGrid>
        <w:gridCol w:w="4677"/>
        <w:gridCol w:w="4678"/>
      </w:tblGrid>
      <w:tr w:rsidR="00BD0079" w14:paraId="36BEB62E" w14:textId="77777777">
        <w:tc>
          <w:tcPr>
            <w:tcW w:w="2500" w:type="pct"/>
            <w:tcBorders>
              <w:top w:val="none" w:sz="4" w:space="0" w:color="000000"/>
              <w:left w:val="none" w:sz="4" w:space="0" w:color="000000"/>
              <w:bottom w:val="none" w:sz="4" w:space="0" w:color="000000"/>
              <w:right w:val="none" w:sz="4" w:space="0" w:color="000000"/>
            </w:tcBorders>
          </w:tcPr>
          <w:p w14:paraId="53F8F35B" w14:textId="77777777" w:rsidR="00BD0079" w:rsidRDefault="00EF4E8F">
            <w:pPr>
              <w:jc w:val="center"/>
              <w:rPr>
                <w:b/>
                <w:szCs w:val="16"/>
              </w:rPr>
            </w:pPr>
            <w:r>
              <w:rPr>
                <w:b/>
                <w:szCs w:val="16"/>
              </w:rPr>
              <w:t>От имени Покупателя</w:t>
            </w:r>
          </w:p>
          <w:p w14:paraId="109CBA29" w14:textId="77777777" w:rsidR="00BD0079" w:rsidRDefault="00EF4E8F">
            <w:pPr>
              <w:jc w:val="center"/>
            </w:pPr>
            <w:r>
              <w:t>ООО «</w:t>
            </w:r>
            <w:r>
              <w:rPr>
                <w:szCs w:val="26"/>
              </w:rPr>
              <w:t>Интер РАО - Инжиниринг</w:t>
            </w:r>
            <w:r>
              <w:t>»</w:t>
            </w:r>
          </w:p>
          <w:p w14:paraId="679E7109" w14:textId="77777777" w:rsidR="00BD0079" w:rsidRDefault="00BD0079">
            <w:pPr>
              <w:jc w:val="center"/>
            </w:pPr>
          </w:p>
          <w:p w14:paraId="446364AC" w14:textId="77777777" w:rsidR="00BD0079" w:rsidRDefault="00BD0079">
            <w:pPr>
              <w:jc w:val="center"/>
            </w:pPr>
          </w:p>
          <w:p w14:paraId="341A04BC" w14:textId="77777777" w:rsidR="00BD0079" w:rsidRDefault="00EF4E8F">
            <w:pPr>
              <w:jc w:val="center"/>
              <w:rPr>
                <w:szCs w:val="16"/>
              </w:rPr>
            </w:pPr>
            <w:r>
              <w:t>__________/</w:t>
            </w:r>
            <w:r>
              <w:rPr>
                <w:szCs w:val="26"/>
              </w:rPr>
              <w:t xml:space="preserve">А.В. </w:t>
            </w:r>
            <w:proofErr w:type="spellStart"/>
            <w:r>
              <w:rPr>
                <w:szCs w:val="26"/>
              </w:rPr>
              <w:t>Карамышев</w:t>
            </w:r>
            <w:proofErr w:type="spellEnd"/>
            <w:r>
              <w:t>/</w:t>
            </w:r>
          </w:p>
        </w:tc>
        <w:tc>
          <w:tcPr>
            <w:tcW w:w="2500" w:type="pct"/>
            <w:tcBorders>
              <w:top w:val="none" w:sz="4" w:space="0" w:color="000000"/>
              <w:left w:val="none" w:sz="4" w:space="0" w:color="000000"/>
              <w:bottom w:val="none" w:sz="4" w:space="0" w:color="000000"/>
              <w:right w:val="none" w:sz="4" w:space="0" w:color="000000"/>
            </w:tcBorders>
          </w:tcPr>
          <w:p w14:paraId="65346980" w14:textId="77777777" w:rsidR="00BD0079" w:rsidRDefault="00EF4E8F">
            <w:pPr>
              <w:jc w:val="center"/>
              <w:rPr>
                <w:rFonts w:cs="Verdana"/>
              </w:rPr>
            </w:pPr>
            <w:r>
              <w:rPr>
                <w:b/>
                <w:szCs w:val="16"/>
              </w:rPr>
              <w:t>От имени Поставщика</w:t>
            </w:r>
            <w:r>
              <w:rPr>
                <w:rFonts w:cs="Verdana"/>
              </w:rPr>
              <w:t xml:space="preserve"> </w:t>
            </w:r>
          </w:p>
          <w:p w14:paraId="26C03F19" w14:textId="75532052" w:rsidR="00BD0079" w:rsidRDefault="00585F4B">
            <w:pPr>
              <w:jc w:val="center"/>
              <w:rPr>
                <w:szCs w:val="26"/>
              </w:rPr>
            </w:pPr>
            <w:r>
              <w:rPr>
                <w:szCs w:val="26"/>
              </w:rPr>
              <w:t>ОО</w:t>
            </w:r>
            <w:r w:rsidR="00EF4E8F">
              <w:rPr>
                <w:szCs w:val="26"/>
              </w:rPr>
              <w:t>О «</w:t>
            </w:r>
            <w:r>
              <w:rPr>
                <w:szCs w:val="26"/>
              </w:rPr>
              <w:t>________</w:t>
            </w:r>
            <w:r w:rsidR="00EF4E8F">
              <w:rPr>
                <w:szCs w:val="26"/>
              </w:rPr>
              <w:t>»</w:t>
            </w:r>
          </w:p>
          <w:p w14:paraId="384175A1" w14:textId="77777777" w:rsidR="00BD0079" w:rsidRDefault="00BD0079">
            <w:pPr>
              <w:jc w:val="center"/>
              <w:rPr>
                <w:szCs w:val="26"/>
              </w:rPr>
            </w:pPr>
          </w:p>
          <w:p w14:paraId="424A6945" w14:textId="77777777" w:rsidR="00BD0079" w:rsidRDefault="00BD0079">
            <w:pPr>
              <w:jc w:val="center"/>
              <w:rPr>
                <w:szCs w:val="26"/>
              </w:rPr>
            </w:pPr>
          </w:p>
          <w:p w14:paraId="3BB5565B" w14:textId="1036915F" w:rsidR="00BD0079" w:rsidRDefault="00EF4E8F">
            <w:pPr>
              <w:jc w:val="center"/>
              <w:rPr>
                <w:szCs w:val="16"/>
              </w:rPr>
            </w:pPr>
            <w:r>
              <w:rPr>
                <w:szCs w:val="26"/>
              </w:rPr>
              <w:t>____________/</w:t>
            </w:r>
            <w:r w:rsidR="00585F4B">
              <w:rPr>
                <w:szCs w:val="26"/>
              </w:rPr>
              <w:t xml:space="preserve"> </w:t>
            </w:r>
            <w:r>
              <w:rPr>
                <w:szCs w:val="26"/>
              </w:rPr>
              <w:t>/</w:t>
            </w:r>
            <w:r>
              <w:rPr>
                <w:szCs w:val="28"/>
              </w:rPr>
              <w:t xml:space="preserve">   </w:t>
            </w:r>
            <w:bookmarkEnd w:id="275"/>
          </w:p>
        </w:tc>
      </w:tr>
    </w:tbl>
    <w:p w14:paraId="4D5FC360" w14:textId="77777777" w:rsidR="00BD0079" w:rsidRDefault="00BD0079"/>
    <w:sectPr w:rsidR="00BD0079">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F54EB8B" w16cex:dateUtc="2024-08-02T10:31:30Z"/>
  <w16cex:commentExtensible w16cex:durableId="2611E669" w16cex:dateUtc="2024-08-02T07:05:4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0543E" w14:textId="77777777" w:rsidR="000C267A" w:rsidRDefault="000C267A">
      <w:r>
        <w:separator/>
      </w:r>
    </w:p>
  </w:endnote>
  <w:endnote w:type="continuationSeparator" w:id="0">
    <w:p w14:paraId="1BB81864" w14:textId="77777777" w:rsidR="000C267A" w:rsidRDefault="000C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ulimChe">
    <w:panose1 w:val="020B0609000101010101"/>
    <w:charset w:val="81"/>
    <w:family w:val="modern"/>
    <w:pitch w:val="fixed"/>
    <w:sig w:usb0="B00002AF" w:usb1="69D77CFB" w:usb2="00000030" w:usb3="00000000" w:csb0="0008009F" w:csb1="00000000"/>
  </w:font>
  <w:font w:name="Gelvetsky 12pt">
    <w:charset w:val="00"/>
    <w:family w:val="auto"/>
    <w:pitch w:val="default"/>
  </w:font>
  <w:font w:name="Baltica">
    <w:panose1 w:val="00000000000000000000"/>
    <w:charset w:val="00"/>
    <w:family w:val="script"/>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宋体">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0A8B1" w14:textId="77777777" w:rsidR="000C267A" w:rsidRDefault="000C267A">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1020708"/>
      <w:docPartObj>
        <w:docPartGallery w:val="Page Numbers (Bottom of Page)"/>
        <w:docPartUnique/>
      </w:docPartObj>
    </w:sdtPr>
    <w:sdtEndPr/>
    <w:sdtContent>
      <w:p w14:paraId="331CCDE6" w14:textId="4E53CE77" w:rsidR="000C267A" w:rsidRDefault="000C267A">
        <w:pPr>
          <w:pStyle w:val="af9"/>
          <w:jc w:val="right"/>
        </w:pPr>
        <w:r>
          <w:fldChar w:fldCharType="begin"/>
        </w:r>
        <w:r>
          <w:instrText>PAGE   \* MERGEFORMAT</w:instrText>
        </w:r>
        <w:r>
          <w:fldChar w:fldCharType="separate"/>
        </w:r>
        <w:r>
          <w:rPr>
            <w:noProof/>
          </w:rPr>
          <w:t>30</w:t>
        </w:r>
        <w:r>
          <w:fldChar w:fldCharType="end"/>
        </w:r>
      </w:p>
    </w:sdtContent>
  </w:sdt>
  <w:p w14:paraId="7313C00D" w14:textId="77777777" w:rsidR="000C267A" w:rsidRDefault="000C267A">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7153B" w14:textId="77777777" w:rsidR="000C267A" w:rsidRDefault="000C267A">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D33B3" w14:textId="77777777" w:rsidR="000C267A" w:rsidRDefault="000C267A">
      <w:r>
        <w:separator/>
      </w:r>
    </w:p>
  </w:footnote>
  <w:footnote w:type="continuationSeparator" w:id="0">
    <w:p w14:paraId="06C48587" w14:textId="77777777" w:rsidR="000C267A" w:rsidRDefault="000C2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9A45C" w14:textId="77777777" w:rsidR="000C267A" w:rsidRDefault="000C267A">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A526C" w14:textId="77777777" w:rsidR="000C267A" w:rsidRDefault="000C267A">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0F243" w14:textId="77777777" w:rsidR="000C267A" w:rsidRDefault="000C267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4380A"/>
    <w:multiLevelType w:val="hybridMultilevel"/>
    <w:tmpl w:val="3FFC2912"/>
    <w:lvl w:ilvl="0" w:tplc="F9ACC2FC">
      <w:start w:val="1"/>
      <w:numFmt w:val="lowerLetter"/>
      <w:lvlText w:val="%1)"/>
      <w:lvlJc w:val="left"/>
      <w:pPr>
        <w:tabs>
          <w:tab w:val="num" w:pos="1650"/>
        </w:tabs>
        <w:ind w:left="1650" w:hanging="360"/>
      </w:pPr>
      <w:rPr>
        <w:rFonts w:hint="default"/>
      </w:rPr>
    </w:lvl>
    <w:lvl w:ilvl="1" w:tplc="D9120F0A">
      <w:start w:val="1"/>
      <w:numFmt w:val="bullet"/>
      <w:lvlText w:val="o"/>
      <w:lvlJc w:val="left"/>
      <w:pPr>
        <w:tabs>
          <w:tab w:val="num" w:pos="1440"/>
        </w:tabs>
        <w:ind w:left="1440" w:hanging="360"/>
      </w:pPr>
      <w:rPr>
        <w:rFonts w:ascii="Courier New" w:hAnsi="Courier New" w:cs="Courier New" w:hint="default"/>
      </w:rPr>
    </w:lvl>
    <w:lvl w:ilvl="2" w:tplc="6E96CEA0">
      <w:start w:val="1"/>
      <w:numFmt w:val="bullet"/>
      <w:lvlText w:val=""/>
      <w:lvlJc w:val="left"/>
      <w:pPr>
        <w:tabs>
          <w:tab w:val="num" w:pos="2160"/>
        </w:tabs>
        <w:ind w:left="2160" w:hanging="360"/>
      </w:pPr>
      <w:rPr>
        <w:rFonts w:ascii="Wingdings" w:hAnsi="Wingdings" w:hint="default"/>
      </w:rPr>
    </w:lvl>
    <w:lvl w:ilvl="3" w:tplc="59B4C676">
      <w:start w:val="1"/>
      <w:numFmt w:val="bullet"/>
      <w:lvlText w:val=""/>
      <w:lvlJc w:val="left"/>
      <w:pPr>
        <w:tabs>
          <w:tab w:val="num" w:pos="2880"/>
        </w:tabs>
        <w:ind w:left="2880" w:hanging="360"/>
      </w:pPr>
      <w:rPr>
        <w:rFonts w:ascii="Symbol" w:hAnsi="Symbol" w:hint="default"/>
      </w:rPr>
    </w:lvl>
    <w:lvl w:ilvl="4" w:tplc="28CEB04C">
      <w:start w:val="1"/>
      <w:numFmt w:val="bullet"/>
      <w:lvlText w:val="o"/>
      <w:lvlJc w:val="left"/>
      <w:pPr>
        <w:tabs>
          <w:tab w:val="num" w:pos="3600"/>
        </w:tabs>
        <w:ind w:left="3600" w:hanging="360"/>
      </w:pPr>
      <w:rPr>
        <w:rFonts w:ascii="Courier New" w:hAnsi="Courier New" w:cs="Courier New" w:hint="default"/>
      </w:rPr>
    </w:lvl>
    <w:lvl w:ilvl="5" w:tplc="0994C354">
      <w:start w:val="1"/>
      <w:numFmt w:val="bullet"/>
      <w:lvlText w:val=""/>
      <w:lvlJc w:val="left"/>
      <w:pPr>
        <w:tabs>
          <w:tab w:val="num" w:pos="4320"/>
        </w:tabs>
        <w:ind w:left="4320" w:hanging="360"/>
      </w:pPr>
      <w:rPr>
        <w:rFonts w:ascii="Wingdings" w:hAnsi="Wingdings" w:hint="default"/>
      </w:rPr>
    </w:lvl>
    <w:lvl w:ilvl="6" w:tplc="0F300A3E">
      <w:start w:val="1"/>
      <w:numFmt w:val="bullet"/>
      <w:lvlText w:val=""/>
      <w:lvlJc w:val="left"/>
      <w:pPr>
        <w:tabs>
          <w:tab w:val="num" w:pos="5040"/>
        </w:tabs>
        <w:ind w:left="5040" w:hanging="360"/>
      </w:pPr>
      <w:rPr>
        <w:rFonts w:ascii="Symbol" w:hAnsi="Symbol" w:hint="default"/>
      </w:rPr>
    </w:lvl>
    <w:lvl w:ilvl="7" w:tplc="60C82E60">
      <w:start w:val="1"/>
      <w:numFmt w:val="bullet"/>
      <w:lvlText w:val="o"/>
      <w:lvlJc w:val="left"/>
      <w:pPr>
        <w:tabs>
          <w:tab w:val="num" w:pos="5760"/>
        </w:tabs>
        <w:ind w:left="5760" w:hanging="360"/>
      </w:pPr>
      <w:rPr>
        <w:rFonts w:ascii="Courier New" w:hAnsi="Courier New" w:cs="Courier New" w:hint="default"/>
      </w:rPr>
    </w:lvl>
    <w:lvl w:ilvl="8" w:tplc="A5E0262C">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D1EF0"/>
    <w:multiLevelType w:val="hybridMultilevel"/>
    <w:tmpl w:val="3C120918"/>
    <w:lvl w:ilvl="0" w:tplc="1C0EAE72">
      <w:start w:val="1"/>
      <w:numFmt w:val="lowerLetter"/>
      <w:lvlText w:val="%1)"/>
      <w:lvlJc w:val="left"/>
      <w:pPr>
        <w:tabs>
          <w:tab w:val="num" w:pos="1211"/>
        </w:tabs>
        <w:ind w:left="1211" w:hanging="360"/>
      </w:pPr>
    </w:lvl>
    <w:lvl w:ilvl="1" w:tplc="D8A2602E">
      <w:start w:val="1"/>
      <w:numFmt w:val="lowerLetter"/>
      <w:lvlText w:val="%2."/>
      <w:lvlJc w:val="left"/>
      <w:pPr>
        <w:tabs>
          <w:tab w:val="num" w:pos="1931"/>
        </w:tabs>
        <w:ind w:left="1931" w:hanging="360"/>
      </w:pPr>
    </w:lvl>
    <w:lvl w:ilvl="2" w:tplc="5ADAD9A2">
      <w:start w:val="1"/>
      <w:numFmt w:val="lowerRoman"/>
      <w:lvlText w:val="%3."/>
      <w:lvlJc w:val="right"/>
      <w:pPr>
        <w:tabs>
          <w:tab w:val="num" w:pos="2651"/>
        </w:tabs>
        <w:ind w:left="2651" w:hanging="180"/>
      </w:pPr>
    </w:lvl>
    <w:lvl w:ilvl="3" w:tplc="CE3C8148">
      <w:start w:val="1"/>
      <w:numFmt w:val="decimal"/>
      <w:lvlText w:val="%4."/>
      <w:lvlJc w:val="left"/>
      <w:pPr>
        <w:tabs>
          <w:tab w:val="num" w:pos="3371"/>
        </w:tabs>
        <w:ind w:left="3371" w:hanging="360"/>
      </w:pPr>
    </w:lvl>
    <w:lvl w:ilvl="4" w:tplc="1A2C7E14">
      <w:start w:val="1"/>
      <w:numFmt w:val="lowerLetter"/>
      <w:lvlText w:val="%5."/>
      <w:lvlJc w:val="left"/>
      <w:pPr>
        <w:tabs>
          <w:tab w:val="num" w:pos="4091"/>
        </w:tabs>
        <w:ind w:left="4091" w:hanging="360"/>
      </w:pPr>
    </w:lvl>
    <w:lvl w:ilvl="5" w:tplc="3580E19C">
      <w:start w:val="1"/>
      <w:numFmt w:val="lowerRoman"/>
      <w:lvlText w:val="%6."/>
      <w:lvlJc w:val="right"/>
      <w:pPr>
        <w:tabs>
          <w:tab w:val="num" w:pos="4811"/>
        </w:tabs>
        <w:ind w:left="4811" w:hanging="180"/>
      </w:pPr>
    </w:lvl>
    <w:lvl w:ilvl="6" w:tplc="A100269A">
      <w:start w:val="1"/>
      <w:numFmt w:val="decimal"/>
      <w:lvlText w:val="%7."/>
      <w:lvlJc w:val="left"/>
      <w:pPr>
        <w:tabs>
          <w:tab w:val="num" w:pos="5531"/>
        </w:tabs>
        <w:ind w:left="5531" w:hanging="360"/>
      </w:pPr>
    </w:lvl>
    <w:lvl w:ilvl="7" w:tplc="259656CC">
      <w:start w:val="1"/>
      <w:numFmt w:val="lowerLetter"/>
      <w:lvlText w:val="%8."/>
      <w:lvlJc w:val="left"/>
      <w:pPr>
        <w:tabs>
          <w:tab w:val="num" w:pos="6251"/>
        </w:tabs>
        <w:ind w:left="6251" w:hanging="360"/>
      </w:pPr>
    </w:lvl>
    <w:lvl w:ilvl="8" w:tplc="2438BAB0">
      <w:start w:val="1"/>
      <w:numFmt w:val="lowerRoman"/>
      <w:lvlText w:val="%9."/>
      <w:lvlJc w:val="right"/>
      <w:pPr>
        <w:tabs>
          <w:tab w:val="num" w:pos="6971"/>
        </w:tabs>
        <w:ind w:left="6971" w:hanging="180"/>
      </w:pPr>
    </w:lvl>
  </w:abstractNum>
  <w:abstractNum w:abstractNumId="2" w15:restartNumberingAfterBreak="0">
    <w:nsid w:val="0ED9440B"/>
    <w:multiLevelType w:val="hybridMultilevel"/>
    <w:tmpl w:val="5CD4ADFC"/>
    <w:lvl w:ilvl="0" w:tplc="10222638">
      <w:start w:val="1"/>
      <w:numFmt w:val="lowerLetter"/>
      <w:lvlText w:val="%1)"/>
      <w:lvlJc w:val="left"/>
      <w:pPr>
        <w:tabs>
          <w:tab w:val="num" w:pos="1211"/>
        </w:tabs>
        <w:ind w:left="1211" w:hanging="360"/>
      </w:pPr>
    </w:lvl>
    <w:lvl w:ilvl="1" w:tplc="83AC0596">
      <w:start w:val="1"/>
      <w:numFmt w:val="lowerLetter"/>
      <w:lvlText w:val="%2."/>
      <w:lvlJc w:val="left"/>
      <w:pPr>
        <w:tabs>
          <w:tab w:val="num" w:pos="1931"/>
        </w:tabs>
        <w:ind w:left="1931" w:hanging="360"/>
      </w:pPr>
    </w:lvl>
    <w:lvl w:ilvl="2" w:tplc="914A663C">
      <w:start w:val="1"/>
      <w:numFmt w:val="lowerRoman"/>
      <w:lvlText w:val="%3."/>
      <w:lvlJc w:val="right"/>
      <w:pPr>
        <w:tabs>
          <w:tab w:val="num" w:pos="2651"/>
        </w:tabs>
        <w:ind w:left="2651" w:hanging="180"/>
      </w:pPr>
    </w:lvl>
    <w:lvl w:ilvl="3" w:tplc="74009834">
      <w:start w:val="1"/>
      <w:numFmt w:val="decimal"/>
      <w:lvlText w:val="%4."/>
      <w:lvlJc w:val="left"/>
      <w:pPr>
        <w:tabs>
          <w:tab w:val="num" w:pos="3371"/>
        </w:tabs>
        <w:ind w:left="3371" w:hanging="360"/>
      </w:pPr>
    </w:lvl>
    <w:lvl w:ilvl="4" w:tplc="750CC2C0">
      <w:start w:val="1"/>
      <w:numFmt w:val="lowerLetter"/>
      <w:lvlText w:val="%5."/>
      <w:lvlJc w:val="left"/>
      <w:pPr>
        <w:tabs>
          <w:tab w:val="num" w:pos="4091"/>
        </w:tabs>
        <w:ind w:left="4091" w:hanging="360"/>
      </w:pPr>
    </w:lvl>
    <w:lvl w:ilvl="5" w:tplc="EFAC5C4E">
      <w:start w:val="1"/>
      <w:numFmt w:val="lowerRoman"/>
      <w:lvlText w:val="%6."/>
      <w:lvlJc w:val="right"/>
      <w:pPr>
        <w:tabs>
          <w:tab w:val="num" w:pos="4811"/>
        </w:tabs>
        <w:ind w:left="4811" w:hanging="180"/>
      </w:pPr>
    </w:lvl>
    <w:lvl w:ilvl="6" w:tplc="95BCF448">
      <w:start w:val="1"/>
      <w:numFmt w:val="decimal"/>
      <w:lvlText w:val="%7."/>
      <w:lvlJc w:val="left"/>
      <w:pPr>
        <w:tabs>
          <w:tab w:val="num" w:pos="5531"/>
        </w:tabs>
        <w:ind w:left="5531" w:hanging="360"/>
      </w:pPr>
    </w:lvl>
    <w:lvl w:ilvl="7" w:tplc="322ADC64">
      <w:start w:val="1"/>
      <w:numFmt w:val="lowerLetter"/>
      <w:lvlText w:val="%8."/>
      <w:lvlJc w:val="left"/>
      <w:pPr>
        <w:tabs>
          <w:tab w:val="num" w:pos="6251"/>
        </w:tabs>
        <w:ind w:left="6251" w:hanging="360"/>
      </w:pPr>
    </w:lvl>
    <w:lvl w:ilvl="8" w:tplc="A712DBEE">
      <w:start w:val="1"/>
      <w:numFmt w:val="lowerRoman"/>
      <w:lvlText w:val="%9."/>
      <w:lvlJc w:val="right"/>
      <w:pPr>
        <w:tabs>
          <w:tab w:val="num" w:pos="6971"/>
        </w:tabs>
        <w:ind w:left="6971" w:hanging="180"/>
      </w:pPr>
    </w:lvl>
  </w:abstractNum>
  <w:abstractNum w:abstractNumId="3" w15:restartNumberingAfterBreak="0">
    <w:nsid w:val="1DF62301"/>
    <w:multiLevelType w:val="hybridMultilevel"/>
    <w:tmpl w:val="13E6C8E6"/>
    <w:lvl w:ilvl="0" w:tplc="A7B6638A">
      <w:start w:val="1"/>
      <w:numFmt w:val="lowerLetter"/>
      <w:lvlText w:val="%1)"/>
      <w:lvlJc w:val="left"/>
      <w:pPr>
        <w:tabs>
          <w:tab w:val="num" w:pos="540"/>
        </w:tabs>
        <w:ind w:left="540" w:hanging="360"/>
      </w:pPr>
      <w:rPr>
        <w:rFonts w:hint="default"/>
      </w:rPr>
    </w:lvl>
    <w:lvl w:ilvl="1" w:tplc="01C09906">
      <w:start w:val="1"/>
      <w:numFmt w:val="lowerLetter"/>
      <w:lvlText w:val="%2."/>
      <w:lvlJc w:val="left"/>
      <w:pPr>
        <w:tabs>
          <w:tab w:val="num" w:pos="1440"/>
        </w:tabs>
        <w:ind w:left="1440" w:hanging="360"/>
      </w:pPr>
    </w:lvl>
    <w:lvl w:ilvl="2" w:tplc="0888AB94">
      <w:start w:val="1"/>
      <w:numFmt w:val="lowerRoman"/>
      <w:lvlText w:val="%3."/>
      <w:lvlJc w:val="right"/>
      <w:pPr>
        <w:tabs>
          <w:tab w:val="num" w:pos="2160"/>
        </w:tabs>
        <w:ind w:left="2160" w:hanging="180"/>
      </w:pPr>
    </w:lvl>
    <w:lvl w:ilvl="3" w:tplc="FF90D472">
      <w:start w:val="1"/>
      <w:numFmt w:val="decimal"/>
      <w:lvlText w:val="%4."/>
      <w:lvlJc w:val="left"/>
      <w:pPr>
        <w:tabs>
          <w:tab w:val="num" w:pos="2880"/>
        </w:tabs>
        <w:ind w:left="2880" w:hanging="360"/>
      </w:pPr>
    </w:lvl>
    <w:lvl w:ilvl="4" w:tplc="D0B06B92">
      <w:start w:val="1"/>
      <w:numFmt w:val="lowerLetter"/>
      <w:lvlText w:val="%5."/>
      <w:lvlJc w:val="left"/>
      <w:pPr>
        <w:tabs>
          <w:tab w:val="num" w:pos="3600"/>
        </w:tabs>
        <w:ind w:left="3600" w:hanging="360"/>
      </w:pPr>
    </w:lvl>
    <w:lvl w:ilvl="5" w:tplc="3E6AD86C">
      <w:start w:val="1"/>
      <w:numFmt w:val="lowerRoman"/>
      <w:lvlText w:val="%6."/>
      <w:lvlJc w:val="right"/>
      <w:pPr>
        <w:tabs>
          <w:tab w:val="num" w:pos="4320"/>
        </w:tabs>
        <w:ind w:left="4320" w:hanging="180"/>
      </w:pPr>
    </w:lvl>
    <w:lvl w:ilvl="6" w:tplc="472CD1FA">
      <w:start w:val="1"/>
      <w:numFmt w:val="decimal"/>
      <w:lvlText w:val="%7."/>
      <w:lvlJc w:val="left"/>
      <w:pPr>
        <w:tabs>
          <w:tab w:val="num" w:pos="5040"/>
        </w:tabs>
        <w:ind w:left="5040" w:hanging="360"/>
      </w:pPr>
    </w:lvl>
    <w:lvl w:ilvl="7" w:tplc="FBB60870">
      <w:start w:val="1"/>
      <w:numFmt w:val="lowerLetter"/>
      <w:lvlText w:val="%8."/>
      <w:lvlJc w:val="left"/>
      <w:pPr>
        <w:tabs>
          <w:tab w:val="num" w:pos="5760"/>
        </w:tabs>
        <w:ind w:left="5760" w:hanging="360"/>
      </w:pPr>
    </w:lvl>
    <w:lvl w:ilvl="8" w:tplc="02363B20">
      <w:start w:val="1"/>
      <w:numFmt w:val="lowerRoman"/>
      <w:lvlText w:val="%9."/>
      <w:lvlJc w:val="right"/>
      <w:pPr>
        <w:tabs>
          <w:tab w:val="num" w:pos="6480"/>
        </w:tabs>
        <w:ind w:left="6480" w:hanging="180"/>
      </w:pPr>
    </w:lvl>
  </w:abstractNum>
  <w:abstractNum w:abstractNumId="4" w15:restartNumberingAfterBreak="0">
    <w:nsid w:val="255F6402"/>
    <w:multiLevelType w:val="multilevel"/>
    <w:tmpl w:val="2946B146"/>
    <w:lvl w:ilvl="0">
      <w:start w:val="1"/>
      <w:numFmt w:val="decimal"/>
      <w:pStyle w:val="3"/>
      <w:isLgl/>
      <w:lvlText w:val="Статья %1."/>
      <w:lvlJc w:val="left"/>
      <w:pPr>
        <w:tabs>
          <w:tab w:val="num" w:pos="3686"/>
        </w:tabs>
        <w:ind w:left="1418" w:firstLine="851"/>
      </w:pPr>
      <w:rPr>
        <w:rFonts w:ascii="Verdana" w:hAnsi="Verdana" w:hint="default"/>
        <w:sz w:val="20"/>
        <w:szCs w:val="20"/>
      </w:rPr>
    </w:lvl>
    <w:lvl w:ilvl="1">
      <w:start w:val="1"/>
      <w:numFmt w:val="decimal"/>
      <w:isLgl/>
      <w:lvlText w:val="%1.%2."/>
      <w:lvlJc w:val="left"/>
      <w:pPr>
        <w:tabs>
          <w:tab w:val="num" w:pos="284"/>
        </w:tabs>
        <w:ind w:left="851" w:hanging="851"/>
      </w:pPr>
      <w:rPr>
        <w:rFonts w:ascii="Verdana" w:hAnsi="Verdana" w:hint="default"/>
        <w:b/>
        <w:i w:val="0"/>
        <w:sz w:val="20"/>
        <w:szCs w:val="20"/>
      </w:rPr>
    </w:lvl>
    <w:lvl w:ilvl="2">
      <w:start w:val="1"/>
      <w:numFmt w:val="decimal"/>
      <w:lvlText w:val="%1.%2.%3."/>
      <w:lvlJc w:val="left"/>
      <w:pPr>
        <w:tabs>
          <w:tab w:val="num" w:pos="0"/>
        </w:tabs>
        <w:ind w:left="851" w:hanging="851"/>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BB33C03"/>
    <w:multiLevelType w:val="hybridMultilevel"/>
    <w:tmpl w:val="DAC676DA"/>
    <w:lvl w:ilvl="0" w:tplc="052EEFC4">
      <w:start w:val="1"/>
      <w:numFmt w:val="lowerLetter"/>
      <w:lvlText w:val="%1)"/>
      <w:lvlJc w:val="left"/>
      <w:pPr>
        <w:tabs>
          <w:tab w:val="num" w:pos="1211"/>
        </w:tabs>
        <w:ind w:left="1211" w:hanging="360"/>
      </w:pPr>
    </w:lvl>
    <w:lvl w:ilvl="1" w:tplc="DB0CF56A">
      <w:start w:val="1"/>
      <w:numFmt w:val="lowerLetter"/>
      <w:lvlText w:val="%2."/>
      <w:lvlJc w:val="left"/>
      <w:pPr>
        <w:tabs>
          <w:tab w:val="num" w:pos="1931"/>
        </w:tabs>
        <w:ind w:left="1931" w:hanging="360"/>
      </w:pPr>
    </w:lvl>
    <w:lvl w:ilvl="2" w:tplc="8D86B374">
      <w:start w:val="1"/>
      <w:numFmt w:val="lowerRoman"/>
      <w:lvlText w:val="%3."/>
      <w:lvlJc w:val="right"/>
      <w:pPr>
        <w:tabs>
          <w:tab w:val="num" w:pos="2651"/>
        </w:tabs>
        <w:ind w:left="2651" w:hanging="180"/>
      </w:pPr>
    </w:lvl>
    <w:lvl w:ilvl="3" w:tplc="0E5882FC">
      <w:start w:val="1"/>
      <w:numFmt w:val="decimal"/>
      <w:lvlText w:val="%4."/>
      <w:lvlJc w:val="left"/>
      <w:pPr>
        <w:tabs>
          <w:tab w:val="num" w:pos="3371"/>
        </w:tabs>
        <w:ind w:left="3371" w:hanging="360"/>
      </w:pPr>
    </w:lvl>
    <w:lvl w:ilvl="4" w:tplc="69926D8A">
      <w:start w:val="1"/>
      <w:numFmt w:val="lowerLetter"/>
      <w:lvlText w:val="%5."/>
      <w:lvlJc w:val="left"/>
      <w:pPr>
        <w:tabs>
          <w:tab w:val="num" w:pos="4091"/>
        </w:tabs>
        <w:ind w:left="4091" w:hanging="360"/>
      </w:pPr>
    </w:lvl>
    <w:lvl w:ilvl="5" w:tplc="CE50481C">
      <w:start w:val="1"/>
      <w:numFmt w:val="lowerRoman"/>
      <w:lvlText w:val="%6."/>
      <w:lvlJc w:val="right"/>
      <w:pPr>
        <w:tabs>
          <w:tab w:val="num" w:pos="4811"/>
        </w:tabs>
        <w:ind w:left="4811" w:hanging="180"/>
      </w:pPr>
    </w:lvl>
    <w:lvl w:ilvl="6" w:tplc="D892D394">
      <w:start w:val="1"/>
      <w:numFmt w:val="decimal"/>
      <w:lvlText w:val="%7."/>
      <w:lvlJc w:val="left"/>
      <w:pPr>
        <w:tabs>
          <w:tab w:val="num" w:pos="5531"/>
        </w:tabs>
        <w:ind w:left="5531" w:hanging="360"/>
      </w:pPr>
    </w:lvl>
    <w:lvl w:ilvl="7" w:tplc="84A8AFB0">
      <w:start w:val="1"/>
      <w:numFmt w:val="lowerLetter"/>
      <w:lvlText w:val="%8."/>
      <w:lvlJc w:val="left"/>
      <w:pPr>
        <w:tabs>
          <w:tab w:val="num" w:pos="6251"/>
        </w:tabs>
        <w:ind w:left="6251" w:hanging="360"/>
      </w:pPr>
    </w:lvl>
    <w:lvl w:ilvl="8" w:tplc="A23A02BE">
      <w:start w:val="1"/>
      <w:numFmt w:val="lowerRoman"/>
      <w:lvlText w:val="%9."/>
      <w:lvlJc w:val="right"/>
      <w:pPr>
        <w:tabs>
          <w:tab w:val="num" w:pos="6971"/>
        </w:tabs>
        <w:ind w:left="6971" w:hanging="180"/>
      </w:pPr>
    </w:lvl>
  </w:abstractNum>
  <w:abstractNum w:abstractNumId="6" w15:restartNumberingAfterBreak="0">
    <w:nsid w:val="2C4B6294"/>
    <w:multiLevelType w:val="hybridMultilevel"/>
    <w:tmpl w:val="4A92168E"/>
    <w:lvl w:ilvl="0" w:tplc="CB74B2FE">
      <w:start w:val="1"/>
      <w:numFmt w:val="lowerLetter"/>
      <w:lvlText w:val="%1)"/>
      <w:lvlJc w:val="left"/>
      <w:pPr>
        <w:tabs>
          <w:tab w:val="num" w:pos="1211"/>
        </w:tabs>
        <w:ind w:left="1211" w:hanging="360"/>
      </w:pPr>
    </w:lvl>
    <w:lvl w:ilvl="1" w:tplc="6458D9E8">
      <w:start w:val="1"/>
      <w:numFmt w:val="lowerLetter"/>
      <w:lvlText w:val="%2."/>
      <w:lvlJc w:val="left"/>
      <w:pPr>
        <w:tabs>
          <w:tab w:val="num" w:pos="1931"/>
        </w:tabs>
        <w:ind w:left="1931" w:hanging="360"/>
      </w:pPr>
    </w:lvl>
    <w:lvl w:ilvl="2" w:tplc="36BA089C">
      <w:start w:val="1"/>
      <w:numFmt w:val="lowerRoman"/>
      <w:lvlText w:val="%3."/>
      <w:lvlJc w:val="right"/>
      <w:pPr>
        <w:tabs>
          <w:tab w:val="num" w:pos="2651"/>
        </w:tabs>
        <w:ind w:left="2651" w:hanging="180"/>
      </w:pPr>
    </w:lvl>
    <w:lvl w:ilvl="3" w:tplc="874AC364">
      <w:start w:val="1"/>
      <w:numFmt w:val="decimal"/>
      <w:lvlText w:val="%4."/>
      <w:lvlJc w:val="left"/>
      <w:pPr>
        <w:tabs>
          <w:tab w:val="num" w:pos="3371"/>
        </w:tabs>
        <w:ind w:left="3371" w:hanging="360"/>
      </w:pPr>
    </w:lvl>
    <w:lvl w:ilvl="4" w:tplc="7B7CB88E">
      <w:start w:val="1"/>
      <w:numFmt w:val="lowerLetter"/>
      <w:lvlText w:val="%5."/>
      <w:lvlJc w:val="left"/>
      <w:pPr>
        <w:tabs>
          <w:tab w:val="num" w:pos="4091"/>
        </w:tabs>
        <w:ind w:left="4091" w:hanging="360"/>
      </w:pPr>
    </w:lvl>
    <w:lvl w:ilvl="5" w:tplc="916453F8">
      <w:start w:val="1"/>
      <w:numFmt w:val="lowerRoman"/>
      <w:lvlText w:val="%6."/>
      <w:lvlJc w:val="right"/>
      <w:pPr>
        <w:tabs>
          <w:tab w:val="num" w:pos="4811"/>
        </w:tabs>
        <w:ind w:left="4811" w:hanging="180"/>
      </w:pPr>
    </w:lvl>
    <w:lvl w:ilvl="6" w:tplc="D88291C6">
      <w:start w:val="1"/>
      <w:numFmt w:val="decimal"/>
      <w:lvlText w:val="%7."/>
      <w:lvlJc w:val="left"/>
      <w:pPr>
        <w:tabs>
          <w:tab w:val="num" w:pos="5531"/>
        </w:tabs>
        <w:ind w:left="5531" w:hanging="360"/>
      </w:pPr>
    </w:lvl>
    <w:lvl w:ilvl="7" w:tplc="DA22D43E">
      <w:start w:val="1"/>
      <w:numFmt w:val="lowerLetter"/>
      <w:lvlText w:val="%8."/>
      <w:lvlJc w:val="left"/>
      <w:pPr>
        <w:tabs>
          <w:tab w:val="num" w:pos="6251"/>
        </w:tabs>
        <w:ind w:left="6251" w:hanging="360"/>
      </w:pPr>
    </w:lvl>
    <w:lvl w:ilvl="8" w:tplc="E35CDAD4">
      <w:start w:val="1"/>
      <w:numFmt w:val="lowerRoman"/>
      <w:lvlText w:val="%9."/>
      <w:lvlJc w:val="right"/>
      <w:pPr>
        <w:tabs>
          <w:tab w:val="num" w:pos="6971"/>
        </w:tabs>
        <w:ind w:left="6971" w:hanging="180"/>
      </w:pPr>
    </w:lvl>
  </w:abstractNum>
  <w:abstractNum w:abstractNumId="7" w15:restartNumberingAfterBreak="0">
    <w:nsid w:val="2F476408"/>
    <w:multiLevelType w:val="hybridMultilevel"/>
    <w:tmpl w:val="A1FCEAAC"/>
    <w:lvl w:ilvl="0" w:tplc="58343976">
      <w:start w:val="1"/>
      <w:numFmt w:val="lowerLetter"/>
      <w:lvlText w:val="%1)"/>
      <w:lvlJc w:val="left"/>
      <w:pPr>
        <w:tabs>
          <w:tab w:val="num" w:pos="1650"/>
        </w:tabs>
        <w:ind w:left="1650" w:hanging="360"/>
      </w:pPr>
      <w:rPr>
        <w:rFonts w:hint="default"/>
      </w:rPr>
    </w:lvl>
    <w:lvl w:ilvl="1" w:tplc="DEB0BAE4">
      <w:start w:val="1"/>
      <w:numFmt w:val="bullet"/>
      <w:lvlText w:val="o"/>
      <w:lvlJc w:val="left"/>
      <w:pPr>
        <w:tabs>
          <w:tab w:val="num" w:pos="1440"/>
        </w:tabs>
        <w:ind w:left="1440" w:hanging="360"/>
      </w:pPr>
      <w:rPr>
        <w:rFonts w:ascii="Courier New" w:hAnsi="Courier New" w:cs="Courier New" w:hint="default"/>
      </w:rPr>
    </w:lvl>
    <w:lvl w:ilvl="2" w:tplc="41E69F18">
      <w:start w:val="1"/>
      <w:numFmt w:val="bullet"/>
      <w:lvlText w:val=""/>
      <w:lvlJc w:val="left"/>
      <w:pPr>
        <w:tabs>
          <w:tab w:val="num" w:pos="2160"/>
        </w:tabs>
        <w:ind w:left="2160" w:hanging="360"/>
      </w:pPr>
      <w:rPr>
        <w:rFonts w:ascii="Wingdings" w:hAnsi="Wingdings" w:hint="default"/>
      </w:rPr>
    </w:lvl>
    <w:lvl w:ilvl="3" w:tplc="E668CF12">
      <w:start w:val="1"/>
      <w:numFmt w:val="bullet"/>
      <w:lvlText w:val=""/>
      <w:lvlJc w:val="left"/>
      <w:pPr>
        <w:tabs>
          <w:tab w:val="num" w:pos="2880"/>
        </w:tabs>
        <w:ind w:left="2880" w:hanging="360"/>
      </w:pPr>
      <w:rPr>
        <w:rFonts w:ascii="Symbol" w:hAnsi="Symbol" w:hint="default"/>
      </w:rPr>
    </w:lvl>
    <w:lvl w:ilvl="4" w:tplc="71F8AFAE">
      <w:start w:val="1"/>
      <w:numFmt w:val="bullet"/>
      <w:lvlText w:val="o"/>
      <w:lvlJc w:val="left"/>
      <w:pPr>
        <w:tabs>
          <w:tab w:val="num" w:pos="3600"/>
        </w:tabs>
        <w:ind w:left="3600" w:hanging="360"/>
      </w:pPr>
      <w:rPr>
        <w:rFonts w:ascii="Courier New" w:hAnsi="Courier New" w:cs="Courier New" w:hint="default"/>
      </w:rPr>
    </w:lvl>
    <w:lvl w:ilvl="5" w:tplc="1EFABAA8">
      <w:start w:val="1"/>
      <w:numFmt w:val="bullet"/>
      <w:lvlText w:val=""/>
      <w:lvlJc w:val="left"/>
      <w:pPr>
        <w:tabs>
          <w:tab w:val="num" w:pos="4320"/>
        </w:tabs>
        <w:ind w:left="4320" w:hanging="360"/>
      </w:pPr>
      <w:rPr>
        <w:rFonts w:ascii="Wingdings" w:hAnsi="Wingdings" w:hint="default"/>
      </w:rPr>
    </w:lvl>
    <w:lvl w:ilvl="6" w:tplc="6C1CE940">
      <w:start w:val="1"/>
      <w:numFmt w:val="bullet"/>
      <w:lvlText w:val=""/>
      <w:lvlJc w:val="left"/>
      <w:pPr>
        <w:tabs>
          <w:tab w:val="num" w:pos="5040"/>
        </w:tabs>
        <w:ind w:left="5040" w:hanging="360"/>
      </w:pPr>
      <w:rPr>
        <w:rFonts w:ascii="Symbol" w:hAnsi="Symbol" w:hint="default"/>
      </w:rPr>
    </w:lvl>
    <w:lvl w:ilvl="7" w:tplc="DC183174">
      <w:start w:val="1"/>
      <w:numFmt w:val="bullet"/>
      <w:lvlText w:val="o"/>
      <w:lvlJc w:val="left"/>
      <w:pPr>
        <w:tabs>
          <w:tab w:val="num" w:pos="5760"/>
        </w:tabs>
        <w:ind w:left="5760" w:hanging="360"/>
      </w:pPr>
      <w:rPr>
        <w:rFonts w:ascii="Courier New" w:hAnsi="Courier New" w:cs="Courier New" w:hint="default"/>
      </w:rPr>
    </w:lvl>
    <w:lvl w:ilvl="8" w:tplc="A64880FA">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AF1C48"/>
    <w:multiLevelType w:val="hybridMultilevel"/>
    <w:tmpl w:val="6A442B2A"/>
    <w:lvl w:ilvl="0" w:tplc="64B85DD4">
      <w:start w:val="1"/>
      <w:numFmt w:val="lowerLetter"/>
      <w:lvlText w:val="%1)"/>
      <w:lvlJc w:val="left"/>
      <w:pPr>
        <w:tabs>
          <w:tab w:val="num" w:pos="1211"/>
        </w:tabs>
        <w:ind w:left="1211" w:hanging="360"/>
      </w:pPr>
    </w:lvl>
    <w:lvl w:ilvl="1" w:tplc="1FBCBB50">
      <w:start w:val="1"/>
      <w:numFmt w:val="lowerLetter"/>
      <w:lvlText w:val="%2."/>
      <w:lvlJc w:val="left"/>
      <w:pPr>
        <w:tabs>
          <w:tab w:val="num" w:pos="1931"/>
        </w:tabs>
        <w:ind w:left="1931" w:hanging="360"/>
      </w:pPr>
    </w:lvl>
    <w:lvl w:ilvl="2" w:tplc="9EA6DDE0">
      <w:start w:val="1"/>
      <w:numFmt w:val="lowerRoman"/>
      <w:lvlText w:val="%3."/>
      <w:lvlJc w:val="right"/>
      <w:pPr>
        <w:tabs>
          <w:tab w:val="num" w:pos="2651"/>
        </w:tabs>
        <w:ind w:left="2651" w:hanging="180"/>
      </w:pPr>
    </w:lvl>
    <w:lvl w:ilvl="3" w:tplc="7CB49E1E">
      <w:start w:val="1"/>
      <w:numFmt w:val="decimal"/>
      <w:lvlText w:val="%4."/>
      <w:lvlJc w:val="left"/>
      <w:pPr>
        <w:tabs>
          <w:tab w:val="num" w:pos="3371"/>
        </w:tabs>
        <w:ind w:left="3371" w:hanging="360"/>
      </w:pPr>
    </w:lvl>
    <w:lvl w:ilvl="4" w:tplc="62724888">
      <w:start w:val="1"/>
      <w:numFmt w:val="lowerLetter"/>
      <w:lvlText w:val="%5."/>
      <w:lvlJc w:val="left"/>
      <w:pPr>
        <w:tabs>
          <w:tab w:val="num" w:pos="4091"/>
        </w:tabs>
        <w:ind w:left="4091" w:hanging="360"/>
      </w:pPr>
    </w:lvl>
    <w:lvl w:ilvl="5" w:tplc="0EC62362">
      <w:start w:val="1"/>
      <w:numFmt w:val="lowerRoman"/>
      <w:lvlText w:val="%6."/>
      <w:lvlJc w:val="right"/>
      <w:pPr>
        <w:tabs>
          <w:tab w:val="num" w:pos="4811"/>
        </w:tabs>
        <w:ind w:left="4811" w:hanging="180"/>
      </w:pPr>
    </w:lvl>
    <w:lvl w:ilvl="6" w:tplc="B4CC8DDA">
      <w:start w:val="1"/>
      <w:numFmt w:val="decimal"/>
      <w:lvlText w:val="%7."/>
      <w:lvlJc w:val="left"/>
      <w:pPr>
        <w:tabs>
          <w:tab w:val="num" w:pos="5531"/>
        </w:tabs>
        <w:ind w:left="5531" w:hanging="360"/>
      </w:pPr>
    </w:lvl>
    <w:lvl w:ilvl="7" w:tplc="5956CACC">
      <w:start w:val="1"/>
      <w:numFmt w:val="lowerLetter"/>
      <w:lvlText w:val="%8."/>
      <w:lvlJc w:val="left"/>
      <w:pPr>
        <w:tabs>
          <w:tab w:val="num" w:pos="6251"/>
        </w:tabs>
        <w:ind w:left="6251" w:hanging="360"/>
      </w:pPr>
    </w:lvl>
    <w:lvl w:ilvl="8" w:tplc="A518F336">
      <w:start w:val="1"/>
      <w:numFmt w:val="lowerRoman"/>
      <w:lvlText w:val="%9."/>
      <w:lvlJc w:val="right"/>
      <w:pPr>
        <w:tabs>
          <w:tab w:val="num" w:pos="6971"/>
        </w:tabs>
        <w:ind w:left="6971" w:hanging="180"/>
      </w:pPr>
    </w:lvl>
  </w:abstractNum>
  <w:abstractNum w:abstractNumId="9" w15:restartNumberingAfterBreak="0">
    <w:nsid w:val="32DB44D4"/>
    <w:multiLevelType w:val="hybridMultilevel"/>
    <w:tmpl w:val="90C8D786"/>
    <w:lvl w:ilvl="0" w:tplc="AB7E7CC0">
      <w:start w:val="1"/>
      <w:numFmt w:val="bullet"/>
      <w:lvlText w:val=""/>
      <w:lvlJc w:val="left"/>
      <w:pPr>
        <w:tabs>
          <w:tab w:val="num" w:pos="1260"/>
        </w:tabs>
        <w:ind w:left="1504" w:hanging="113"/>
      </w:pPr>
      <w:rPr>
        <w:rFonts w:ascii="Symbol" w:hAnsi="Symbol" w:hint="default"/>
      </w:rPr>
    </w:lvl>
    <w:lvl w:ilvl="1" w:tplc="403ED708">
      <w:start w:val="1"/>
      <w:numFmt w:val="bullet"/>
      <w:lvlText w:val="o"/>
      <w:lvlJc w:val="left"/>
      <w:pPr>
        <w:tabs>
          <w:tab w:val="num" w:pos="1980"/>
        </w:tabs>
        <w:ind w:left="1980" w:hanging="360"/>
      </w:pPr>
      <w:rPr>
        <w:rFonts w:ascii="Courier New" w:hAnsi="Courier New" w:cs="Courier New" w:hint="default"/>
      </w:rPr>
    </w:lvl>
    <w:lvl w:ilvl="2" w:tplc="0A3AAAD8">
      <w:start w:val="1"/>
      <w:numFmt w:val="bullet"/>
      <w:lvlText w:val=""/>
      <w:lvlJc w:val="left"/>
      <w:pPr>
        <w:tabs>
          <w:tab w:val="num" w:pos="2700"/>
        </w:tabs>
        <w:ind w:left="2700" w:hanging="360"/>
      </w:pPr>
      <w:rPr>
        <w:rFonts w:ascii="Wingdings" w:hAnsi="Wingdings" w:hint="default"/>
      </w:rPr>
    </w:lvl>
    <w:lvl w:ilvl="3" w:tplc="9A2E83E0">
      <w:start w:val="1"/>
      <w:numFmt w:val="bullet"/>
      <w:lvlText w:val=""/>
      <w:lvlJc w:val="left"/>
      <w:pPr>
        <w:tabs>
          <w:tab w:val="num" w:pos="3420"/>
        </w:tabs>
        <w:ind w:left="3420" w:hanging="360"/>
      </w:pPr>
      <w:rPr>
        <w:rFonts w:ascii="Symbol" w:hAnsi="Symbol" w:hint="default"/>
      </w:rPr>
    </w:lvl>
    <w:lvl w:ilvl="4" w:tplc="C1E4EDC2">
      <w:start w:val="1"/>
      <w:numFmt w:val="bullet"/>
      <w:lvlText w:val="o"/>
      <w:lvlJc w:val="left"/>
      <w:pPr>
        <w:tabs>
          <w:tab w:val="num" w:pos="4140"/>
        </w:tabs>
        <w:ind w:left="4140" w:hanging="360"/>
      </w:pPr>
      <w:rPr>
        <w:rFonts w:ascii="Courier New" w:hAnsi="Courier New" w:cs="Courier New" w:hint="default"/>
      </w:rPr>
    </w:lvl>
    <w:lvl w:ilvl="5" w:tplc="E29655BC">
      <w:start w:val="1"/>
      <w:numFmt w:val="bullet"/>
      <w:lvlText w:val=""/>
      <w:lvlJc w:val="left"/>
      <w:pPr>
        <w:tabs>
          <w:tab w:val="num" w:pos="4860"/>
        </w:tabs>
        <w:ind w:left="4860" w:hanging="360"/>
      </w:pPr>
      <w:rPr>
        <w:rFonts w:ascii="Wingdings" w:hAnsi="Wingdings" w:hint="default"/>
      </w:rPr>
    </w:lvl>
    <w:lvl w:ilvl="6" w:tplc="7CC2957E">
      <w:start w:val="1"/>
      <w:numFmt w:val="bullet"/>
      <w:lvlText w:val=""/>
      <w:lvlJc w:val="left"/>
      <w:pPr>
        <w:tabs>
          <w:tab w:val="num" w:pos="5580"/>
        </w:tabs>
        <w:ind w:left="5580" w:hanging="360"/>
      </w:pPr>
      <w:rPr>
        <w:rFonts w:ascii="Symbol" w:hAnsi="Symbol" w:hint="default"/>
      </w:rPr>
    </w:lvl>
    <w:lvl w:ilvl="7" w:tplc="7D861F10">
      <w:start w:val="1"/>
      <w:numFmt w:val="bullet"/>
      <w:lvlText w:val="o"/>
      <w:lvlJc w:val="left"/>
      <w:pPr>
        <w:tabs>
          <w:tab w:val="num" w:pos="6300"/>
        </w:tabs>
        <w:ind w:left="6300" w:hanging="360"/>
      </w:pPr>
      <w:rPr>
        <w:rFonts w:ascii="Courier New" w:hAnsi="Courier New" w:cs="Courier New" w:hint="default"/>
      </w:rPr>
    </w:lvl>
    <w:lvl w:ilvl="8" w:tplc="0F24373E">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359013EB"/>
    <w:multiLevelType w:val="multilevel"/>
    <w:tmpl w:val="3DB4AF86"/>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lvl>
    <w:lvl w:ilvl="2">
      <w:start w:val="1"/>
      <w:numFmt w:val="decimal"/>
      <w:pStyle w:val="30"/>
      <w:lvlText w:val="%1.%2.%3."/>
      <w:lvlJc w:val="left"/>
      <w:pPr>
        <w:tabs>
          <w:tab w:val="num" w:pos="2411"/>
        </w:tabs>
        <w:ind w:left="993" w:firstLine="709"/>
      </w:pPr>
    </w:lvl>
    <w:lvl w:ilvl="3">
      <w:start w:val="1"/>
      <w:numFmt w:val="decimal"/>
      <w:lvlText w:val="%1.%2.%3.%4."/>
      <w:lvlJc w:val="left"/>
      <w:pPr>
        <w:tabs>
          <w:tab w:val="num" w:pos="3862"/>
        </w:tabs>
        <w:ind w:left="3430" w:hanging="648"/>
      </w:pPr>
    </w:lvl>
    <w:lvl w:ilvl="4">
      <w:start w:val="1"/>
      <w:numFmt w:val="decimal"/>
      <w:lvlText w:val="%1.%2.%3.%4.%5."/>
      <w:lvlJc w:val="left"/>
      <w:pPr>
        <w:tabs>
          <w:tab w:val="num" w:pos="4222"/>
        </w:tabs>
        <w:ind w:left="3934" w:hanging="792"/>
      </w:pPr>
    </w:lvl>
    <w:lvl w:ilvl="5">
      <w:start w:val="1"/>
      <w:numFmt w:val="decimal"/>
      <w:lvlText w:val="%1.%2.%3.%4.%5.%6."/>
      <w:lvlJc w:val="left"/>
      <w:pPr>
        <w:tabs>
          <w:tab w:val="num" w:pos="4942"/>
        </w:tabs>
        <w:ind w:left="4438" w:hanging="936"/>
      </w:pPr>
    </w:lvl>
    <w:lvl w:ilvl="6">
      <w:start w:val="1"/>
      <w:numFmt w:val="decimal"/>
      <w:lvlText w:val="%1.%2.%3.%4.%5.%6.%7."/>
      <w:lvlJc w:val="left"/>
      <w:pPr>
        <w:tabs>
          <w:tab w:val="num" w:pos="5302"/>
        </w:tabs>
        <w:ind w:left="4942" w:hanging="1080"/>
      </w:pPr>
    </w:lvl>
    <w:lvl w:ilvl="7">
      <w:start w:val="1"/>
      <w:numFmt w:val="decimal"/>
      <w:lvlText w:val="%1.%2.%3.%4.%5.%6.%7.%8."/>
      <w:lvlJc w:val="left"/>
      <w:pPr>
        <w:tabs>
          <w:tab w:val="num" w:pos="6022"/>
        </w:tabs>
        <w:ind w:left="5446" w:hanging="1224"/>
      </w:pPr>
    </w:lvl>
    <w:lvl w:ilvl="8">
      <w:start w:val="1"/>
      <w:numFmt w:val="decimal"/>
      <w:lvlText w:val="%1.%2.%3.%4.%5.%6.%7.%8.%9."/>
      <w:lvlJc w:val="left"/>
      <w:pPr>
        <w:tabs>
          <w:tab w:val="num" w:pos="6382"/>
        </w:tabs>
        <w:ind w:left="6022" w:hanging="1440"/>
      </w:pPr>
    </w:lvl>
  </w:abstractNum>
  <w:abstractNum w:abstractNumId="11" w15:restartNumberingAfterBreak="0">
    <w:nsid w:val="3A54597D"/>
    <w:multiLevelType w:val="hybridMultilevel"/>
    <w:tmpl w:val="C85ACFD0"/>
    <w:lvl w:ilvl="0" w:tplc="11AC43E4">
      <w:start w:val="1"/>
      <w:numFmt w:val="lowerLetter"/>
      <w:lvlText w:val="%1)"/>
      <w:lvlJc w:val="left"/>
      <w:pPr>
        <w:tabs>
          <w:tab w:val="num" w:pos="1211"/>
        </w:tabs>
        <w:ind w:left="1211" w:hanging="360"/>
      </w:pPr>
      <w:rPr>
        <w:rFonts w:hint="default"/>
      </w:rPr>
    </w:lvl>
    <w:lvl w:ilvl="1" w:tplc="DDE6700C">
      <w:start w:val="1"/>
      <w:numFmt w:val="bullet"/>
      <w:lvlText w:val="o"/>
      <w:lvlJc w:val="left"/>
      <w:pPr>
        <w:tabs>
          <w:tab w:val="num" w:pos="1440"/>
        </w:tabs>
        <w:ind w:left="1440" w:hanging="360"/>
      </w:pPr>
      <w:rPr>
        <w:rFonts w:ascii="Courier New" w:hAnsi="Courier New" w:cs="Courier New" w:hint="default"/>
      </w:rPr>
    </w:lvl>
    <w:lvl w:ilvl="2" w:tplc="1F625A62">
      <w:start w:val="1"/>
      <w:numFmt w:val="bullet"/>
      <w:lvlText w:val=""/>
      <w:lvlJc w:val="left"/>
      <w:pPr>
        <w:tabs>
          <w:tab w:val="num" w:pos="2160"/>
        </w:tabs>
        <w:ind w:left="2160" w:hanging="360"/>
      </w:pPr>
      <w:rPr>
        <w:rFonts w:ascii="Wingdings" w:hAnsi="Wingdings" w:hint="default"/>
      </w:rPr>
    </w:lvl>
    <w:lvl w:ilvl="3" w:tplc="F15848C4">
      <w:start w:val="1"/>
      <w:numFmt w:val="bullet"/>
      <w:lvlText w:val=""/>
      <w:lvlJc w:val="left"/>
      <w:pPr>
        <w:tabs>
          <w:tab w:val="num" w:pos="2880"/>
        </w:tabs>
        <w:ind w:left="2880" w:hanging="360"/>
      </w:pPr>
      <w:rPr>
        <w:rFonts w:ascii="Symbol" w:hAnsi="Symbol" w:hint="default"/>
      </w:rPr>
    </w:lvl>
    <w:lvl w:ilvl="4" w:tplc="FFA4E3CE">
      <w:start w:val="1"/>
      <w:numFmt w:val="bullet"/>
      <w:lvlText w:val="o"/>
      <w:lvlJc w:val="left"/>
      <w:pPr>
        <w:tabs>
          <w:tab w:val="num" w:pos="3600"/>
        </w:tabs>
        <w:ind w:left="3600" w:hanging="360"/>
      </w:pPr>
      <w:rPr>
        <w:rFonts w:ascii="Courier New" w:hAnsi="Courier New" w:cs="Courier New" w:hint="default"/>
      </w:rPr>
    </w:lvl>
    <w:lvl w:ilvl="5" w:tplc="FF866D40">
      <w:start w:val="1"/>
      <w:numFmt w:val="bullet"/>
      <w:lvlText w:val=""/>
      <w:lvlJc w:val="left"/>
      <w:pPr>
        <w:tabs>
          <w:tab w:val="num" w:pos="4320"/>
        </w:tabs>
        <w:ind w:left="4320" w:hanging="360"/>
      </w:pPr>
      <w:rPr>
        <w:rFonts w:ascii="Wingdings" w:hAnsi="Wingdings" w:hint="default"/>
      </w:rPr>
    </w:lvl>
    <w:lvl w:ilvl="6" w:tplc="BE2E845E">
      <w:start w:val="1"/>
      <w:numFmt w:val="bullet"/>
      <w:lvlText w:val=""/>
      <w:lvlJc w:val="left"/>
      <w:pPr>
        <w:tabs>
          <w:tab w:val="num" w:pos="5040"/>
        </w:tabs>
        <w:ind w:left="5040" w:hanging="360"/>
      </w:pPr>
      <w:rPr>
        <w:rFonts w:ascii="Symbol" w:hAnsi="Symbol" w:hint="default"/>
      </w:rPr>
    </w:lvl>
    <w:lvl w:ilvl="7" w:tplc="9EE8C048">
      <w:start w:val="1"/>
      <w:numFmt w:val="bullet"/>
      <w:lvlText w:val="o"/>
      <w:lvlJc w:val="left"/>
      <w:pPr>
        <w:tabs>
          <w:tab w:val="num" w:pos="5760"/>
        </w:tabs>
        <w:ind w:left="5760" w:hanging="360"/>
      </w:pPr>
      <w:rPr>
        <w:rFonts w:ascii="Courier New" w:hAnsi="Courier New" w:cs="Courier New" w:hint="default"/>
      </w:rPr>
    </w:lvl>
    <w:lvl w:ilvl="8" w:tplc="36E2C39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23E08"/>
    <w:multiLevelType w:val="hybridMultilevel"/>
    <w:tmpl w:val="E53E0B06"/>
    <w:lvl w:ilvl="0" w:tplc="27D44DBC">
      <w:start w:val="1"/>
      <w:numFmt w:val="lowerLetter"/>
      <w:lvlText w:val="%1)"/>
      <w:lvlJc w:val="left"/>
      <w:pPr>
        <w:tabs>
          <w:tab w:val="num" w:pos="1211"/>
        </w:tabs>
        <w:ind w:left="1211" w:hanging="360"/>
      </w:pPr>
    </w:lvl>
    <w:lvl w:ilvl="1" w:tplc="A9E2D542">
      <w:start w:val="1"/>
      <w:numFmt w:val="lowerLetter"/>
      <w:lvlText w:val="%2."/>
      <w:lvlJc w:val="left"/>
      <w:pPr>
        <w:tabs>
          <w:tab w:val="num" w:pos="1931"/>
        </w:tabs>
        <w:ind w:left="1931" w:hanging="360"/>
      </w:pPr>
    </w:lvl>
    <w:lvl w:ilvl="2" w:tplc="D6984396">
      <w:start w:val="1"/>
      <w:numFmt w:val="lowerRoman"/>
      <w:lvlText w:val="%3."/>
      <w:lvlJc w:val="right"/>
      <w:pPr>
        <w:tabs>
          <w:tab w:val="num" w:pos="2651"/>
        </w:tabs>
        <w:ind w:left="2651" w:hanging="180"/>
      </w:pPr>
    </w:lvl>
    <w:lvl w:ilvl="3" w:tplc="536A63D0">
      <w:start w:val="1"/>
      <w:numFmt w:val="decimal"/>
      <w:lvlText w:val="%4."/>
      <w:lvlJc w:val="left"/>
      <w:pPr>
        <w:tabs>
          <w:tab w:val="num" w:pos="3371"/>
        </w:tabs>
        <w:ind w:left="3371" w:hanging="360"/>
      </w:pPr>
    </w:lvl>
    <w:lvl w:ilvl="4" w:tplc="80162F42">
      <w:start w:val="1"/>
      <w:numFmt w:val="lowerLetter"/>
      <w:lvlText w:val="%5."/>
      <w:lvlJc w:val="left"/>
      <w:pPr>
        <w:tabs>
          <w:tab w:val="num" w:pos="4091"/>
        </w:tabs>
        <w:ind w:left="4091" w:hanging="360"/>
      </w:pPr>
    </w:lvl>
    <w:lvl w:ilvl="5" w:tplc="517A205C">
      <w:start w:val="1"/>
      <w:numFmt w:val="lowerRoman"/>
      <w:lvlText w:val="%6."/>
      <w:lvlJc w:val="right"/>
      <w:pPr>
        <w:tabs>
          <w:tab w:val="num" w:pos="4811"/>
        </w:tabs>
        <w:ind w:left="4811" w:hanging="180"/>
      </w:pPr>
    </w:lvl>
    <w:lvl w:ilvl="6" w:tplc="ECFC0DF4">
      <w:start w:val="1"/>
      <w:numFmt w:val="decimal"/>
      <w:lvlText w:val="%7."/>
      <w:lvlJc w:val="left"/>
      <w:pPr>
        <w:tabs>
          <w:tab w:val="num" w:pos="5531"/>
        </w:tabs>
        <w:ind w:left="5531" w:hanging="360"/>
      </w:pPr>
    </w:lvl>
    <w:lvl w:ilvl="7" w:tplc="89EEE582">
      <w:start w:val="1"/>
      <w:numFmt w:val="lowerLetter"/>
      <w:lvlText w:val="%8."/>
      <w:lvlJc w:val="left"/>
      <w:pPr>
        <w:tabs>
          <w:tab w:val="num" w:pos="6251"/>
        </w:tabs>
        <w:ind w:left="6251" w:hanging="360"/>
      </w:pPr>
    </w:lvl>
    <w:lvl w:ilvl="8" w:tplc="2D3CC8D0">
      <w:start w:val="1"/>
      <w:numFmt w:val="lowerRoman"/>
      <w:lvlText w:val="%9."/>
      <w:lvlJc w:val="right"/>
      <w:pPr>
        <w:tabs>
          <w:tab w:val="num" w:pos="6971"/>
        </w:tabs>
        <w:ind w:left="6971" w:hanging="180"/>
      </w:pPr>
    </w:lvl>
  </w:abstractNum>
  <w:abstractNum w:abstractNumId="13" w15:restartNumberingAfterBreak="0">
    <w:nsid w:val="41B90722"/>
    <w:multiLevelType w:val="multilevel"/>
    <w:tmpl w:val="463E18D4"/>
    <w:lvl w:ilvl="0">
      <w:start w:val="1"/>
      <w:numFmt w:val="upperRoman"/>
      <w:lvlText w:val="Раздел %1."/>
      <w:lvlJc w:val="left"/>
      <w:pPr>
        <w:tabs>
          <w:tab w:val="num" w:pos="2268"/>
        </w:tabs>
        <w:ind w:left="0" w:firstLine="851"/>
      </w:pPr>
      <w:rPr>
        <w:rFonts w:ascii="Verdana" w:hAnsi="Verdana" w:hint="default"/>
        <w:sz w:val="20"/>
        <w:szCs w:val="20"/>
      </w:rPr>
    </w:lvl>
    <w:lvl w:ilvl="1">
      <w:start w:val="1"/>
      <w:numFmt w:val="decimal"/>
      <w:lvlRestart w:val="0"/>
      <w:suff w:val="nothing"/>
      <w:lvlText w:val="%1.%2."/>
      <w:lvlJc w:val="left"/>
      <w:pPr>
        <w:ind w:left="0" w:firstLine="0"/>
      </w:pPr>
      <w:rPr>
        <w:rFonts w:hint="default"/>
        <w:b w:val="0"/>
        <w:sz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4F93EEC"/>
    <w:multiLevelType w:val="hybridMultilevel"/>
    <w:tmpl w:val="35AEA8B6"/>
    <w:lvl w:ilvl="0" w:tplc="CD862C92">
      <w:start w:val="2"/>
      <w:numFmt w:val="lowerLetter"/>
      <w:lvlText w:val="%1)"/>
      <w:lvlJc w:val="left"/>
      <w:pPr>
        <w:ind w:left="1211" w:hanging="360"/>
      </w:pPr>
      <w:rPr>
        <w:rFonts w:hint="default"/>
      </w:rPr>
    </w:lvl>
    <w:lvl w:ilvl="1" w:tplc="68CA895E">
      <w:start w:val="1"/>
      <w:numFmt w:val="lowerLetter"/>
      <w:lvlText w:val="%2."/>
      <w:lvlJc w:val="left"/>
      <w:pPr>
        <w:ind w:left="1931" w:hanging="360"/>
      </w:pPr>
    </w:lvl>
    <w:lvl w:ilvl="2" w:tplc="3DAE8C08">
      <w:start w:val="1"/>
      <w:numFmt w:val="lowerRoman"/>
      <w:lvlText w:val="%3."/>
      <w:lvlJc w:val="right"/>
      <w:pPr>
        <w:ind w:left="2651" w:hanging="180"/>
      </w:pPr>
    </w:lvl>
    <w:lvl w:ilvl="3" w:tplc="78B4122A">
      <w:start w:val="1"/>
      <w:numFmt w:val="decimal"/>
      <w:lvlText w:val="%4."/>
      <w:lvlJc w:val="left"/>
      <w:pPr>
        <w:ind w:left="3371" w:hanging="360"/>
      </w:pPr>
    </w:lvl>
    <w:lvl w:ilvl="4" w:tplc="16A4F18C">
      <w:start w:val="1"/>
      <w:numFmt w:val="lowerLetter"/>
      <w:lvlText w:val="%5."/>
      <w:lvlJc w:val="left"/>
      <w:pPr>
        <w:ind w:left="4091" w:hanging="360"/>
      </w:pPr>
    </w:lvl>
    <w:lvl w:ilvl="5" w:tplc="1AB04E76">
      <w:start w:val="1"/>
      <w:numFmt w:val="lowerRoman"/>
      <w:lvlText w:val="%6."/>
      <w:lvlJc w:val="right"/>
      <w:pPr>
        <w:ind w:left="4811" w:hanging="180"/>
      </w:pPr>
    </w:lvl>
    <w:lvl w:ilvl="6" w:tplc="798E9F6C">
      <w:start w:val="1"/>
      <w:numFmt w:val="decimal"/>
      <w:lvlText w:val="%7."/>
      <w:lvlJc w:val="left"/>
      <w:pPr>
        <w:ind w:left="5531" w:hanging="360"/>
      </w:pPr>
    </w:lvl>
    <w:lvl w:ilvl="7" w:tplc="6468435A">
      <w:start w:val="1"/>
      <w:numFmt w:val="lowerLetter"/>
      <w:lvlText w:val="%8."/>
      <w:lvlJc w:val="left"/>
      <w:pPr>
        <w:ind w:left="6251" w:hanging="360"/>
      </w:pPr>
    </w:lvl>
    <w:lvl w:ilvl="8" w:tplc="3112EC26">
      <w:start w:val="1"/>
      <w:numFmt w:val="lowerRoman"/>
      <w:lvlText w:val="%9."/>
      <w:lvlJc w:val="right"/>
      <w:pPr>
        <w:ind w:left="6971" w:hanging="180"/>
      </w:pPr>
    </w:lvl>
  </w:abstractNum>
  <w:abstractNum w:abstractNumId="15" w15:restartNumberingAfterBreak="0">
    <w:nsid w:val="4F506317"/>
    <w:multiLevelType w:val="hybridMultilevel"/>
    <w:tmpl w:val="85AEFBB4"/>
    <w:lvl w:ilvl="0" w:tplc="D8605CCC">
      <w:start w:val="1"/>
      <w:numFmt w:val="lowerLetter"/>
      <w:lvlText w:val="%1)"/>
      <w:lvlJc w:val="left"/>
      <w:pPr>
        <w:tabs>
          <w:tab w:val="num" w:pos="1211"/>
        </w:tabs>
        <w:ind w:left="1211" w:hanging="360"/>
      </w:pPr>
    </w:lvl>
    <w:lvl w:ilvl="1" w:tplc="8CC84AE6">
      <w:start w:val="1"/>
      <w:numFmt w:val="lowerLetter"/>
      <w:lvlText w:val="%2."/>
      <w:lvlJc w:val="left"/>
      <w:pPr>
        <w:tabs>
          <w:tab w:val="num" w:pos="1931"/>
        </w:tabs>
        <w:ind w:left="1931" w:hanging="360"/>
      </w:pPr>
    </w:lvl>
    <w:lvl w:ilvl="2" w:tplc="E10C3168">
      <w:start w:val="1"/>
      <w:numFmt w:val="lowerRoman"/>
      <w:lvlText w:val="%3."/>
      <w:lvlJc w:val="right"/>
      <w:pPr>
        <w:tabs>
          <w:tab w:val="num" w:pos="2651"/>
        </w:tabs>
        <w:ind w:left="2651" w:hanging="180"/>
      </w:pPr>
    </w:lvl>
    <w:lvl w:ilvl="3" w:tplc="DC6A6A68">
      <w:start w:val="1"/>
      <w:numFmt w:val="decimal"/>
      <w:lvlText w:val="%4."/>
      <w:lvlJc w:val="left"/>
      <w:pPr>
        <w:tabs>
          <w:tab w:val="num" w:pos="3371"/>
        </w:tabs>
        <w:ind w:left="3371" w:hanging="360"/>
      </w:pPr>
    </w:lvl>
    <w:lvl w:ilvl="4" w:tplc="8CBC9334">
      <w:start w:val="1"/>
      <w:numFmt w:val="lowerLetter"/>
      <w:lvlText w:val="%5."/>
      <w:lvlJc w:val="left"/>
      <w:pPr>
        <w:tabs>
          <w:tab w:val="num" w:pos="4091"/>
        </w:tabs>
        <w:ind w:left="4091" w:hanging="360"/>
      </w:pPr>
    </w:lvl>
    <w:lvl w:ilvl="5" w:tplc="E0A490D4">
      <w:start w:val="1"/>
      <w:numFmt w:val="lowerRoman"/>
      <w:lvlText w:val="%6."/>
      <w:lvlJc w:val="right"/>
      <w:pPr>
        <w:tabs>
          <w:tab w:val="num" w:pos="4811"/>
        </w:tabs>
        <w:ind w:left="4811" w:hanging="180"/>
      </w:pPr>
    </w:lvl>
    <w:lvl w:ilvl="6" w:tplc="9794AE3A">
      <w:start w:val="1"/>
      <w:numFmt w:val="decimal"/>
      <w:lvlText w:val="%7."/>
      <w:lvlJc w:val="left"/>
      <w:pPr>
        <w:tabs>
          <w:tab w:val="num" w:pos="5531"/>
        </w:tabs>
        <w:ind w:left="5531" w:hanging="360"/>
      </w:pPr>
    </w:lvl>
    <w:lvl w:ilvl="7" w:tplc="59E62BAA">
      <w:start w:val="1"/>
      <w:numFmt w:val="lowerLetter"/>
      <w:lvlText w:val="%8."/>
      <w:lvlJc w:val="left"/>
      <w:pPr>
        <w:tabs>
          <w:tab w:val="num" w:pos="6251"/>
        </w:tabs>
        <w:ind w:left="6251" w:hanging="360"/>
      </w:pPr>
    </w:lvl>
    <w:lvl w:ilvl="8" w:tplc="643E0EBA">
      <w:start w:val="1"/>
      <w:numFmt w:val="lowerRoman"/>
      <w:lvlText w:val="%9."/>
      <w:lvlJc w:val="right"/>
      <w:pPr>
        <w:tabs>
          <w:tab w:val="num" w:pos="6971"/>
        </w:tabs>
        <w:ind w:left="6971" w:hanging="180"/>
      </w:pPr>
    </w:lvl>
  </w:abstractNum>
  <w:abstractNum w:abstractNumId="16" w15:restartNumberingAfterBreak="0">
    <w:nsid w:val="51450250"/>
    <w:multiLevelType w:val="hybridMultilevel"/>
    <w:tmpl w:val="D924B342"/>
    <w:lvl w:ilvl="0" w:tplc="98F21A62">
      <w:start w:val="1"/>
      <w:numFmt w:val="lowerLetter"/>
      <w:lvlText w:val="%1)"/>
      <w:lvlJc w:val="left"/>
      <w:pPr>
        <w:tabs>
          <w:tab w:val="num" w:pos="1650"/>
        </w:tabs>
        <w:ind w:left="1650" w:hanging="360"/>
      </w:pPr>
      <w:rPr>
        <w:rFonts w:hint="default"/>
      </w:rPr>
    </w:lvl>
    <w:lvl w:ilvl="1" w:tplc="702A86FA">
      <w:start w:val="1"/>
      <w:numFmt w:val="bullet"/>
      <w:lvlText w:val="o"/>
      <w:lvlJc w:val="left"/>
      <w:pPr>
        <w:tabs>
          <w:tab w:val="num" w:pos="1440"/>
        </w:tabs>
        <w:ind w:left="1440" w:hanging="360"/>
      </w:pPr>
      <w:rPr>
        <w:rFonts w:ascii="Courier New" w:hAnsi="Courier New" w:cs="Courier New" w:hint="default"/>
      </w:rPr>
    </w:lvl>
    <w:lvl w:ilvl="2" w:tplc="C2223A40">
      <w:start w:val="1"/>
      <w:numFmt w:val="bullet"/>
      <w:lvlText w:val=""/>
      <w:lvlJc w:val="left"/>
      <w:pPr>
        <w:tabs>
          <w:tab w:val="num" w:pos="2160"/>
        </w:tabs>
        <w:ind w:left="2160" w:hanging="360"/>
      </w:pPr>
      <w:rPr>
        <w:rFonts w:ascii="Wingdings" w:hAnsi="Wingdings" w:hint="default"/>
      </w:rPr>
    </w:lvl>
    <w:lvl w:ilvl="3" w:tplc="0040D8DA">
      <w:start w:val="1"/>
      <w:numFmt w:val="bullet"/>
      <w:lvlText w:val=""/>
      <w:lvlJc w:val="left"/>
      <w:pPr>
        <w:tabs>
          <w:tab w:val="num" w:pos="2880"/>
        </w:tabs>
        <w:ind w:left="2880" w:hanging="360"/>
      </w:pPr>
      <w:rPr>
        <w:rFonts w:ascii="Symbol" w:hAnsi="Symbol" w:hint="default"/>
      </w:rPr>
    </w:lvl>
    <w:lvl w:ilvl="4" w:tplc="C798AF3C">
      <w:start w:val="1"/>
      <w:numFmt w:val="bullet"/>
      <w:lvlText w:val="o"/>
      <w:lvlJc w:val="left"/>
      <w:pPr>
        <w:tabs>
          <w:tab w:val="num" w:pos="3600"/>
        </w:tabs>
        <w:ind w:left="3600" w:hanging="360"/>
      </w:pPr>
      <w:rPr>
        <w:rFonts w:ascii="Courier New" w:hAnsi="Courier New" w:cs="Courier New" w:hint="default"/>
      </w:rPr>
    </w:lvl>
    <w:lvl w:ilvl="5" w:tplc="009EF8D4">
      <w:start w:val="1"/>
      <w:numFmt w:val="bullet"/>
      <w:lvlText w:val=""/>
      <w:lvlJc w:val="left"/>
      <w:pPr>
        <w:tabs>
          <w:tab w:val="num" w:pos="4320"/>
        </w:tabs>
        <w:ind w:left="4320" w:hanging="360"/>
      </w:pPr>
      <w:rPr>
        <w:rFonts w:ascii="Wingdings" w:hAnsi="Wingdings" w:hint="default"/>
      </w:rPr>
    </w:lvl>
    <w:lvl w:ilvl="6" w:tplc="8E363A24">
      <w:start w:val="1"/>
      <w:numFmt w:val="bullet"/>
      <w:lvlText w:val=""/>
      <w:lvlJc w:val="left"/>
      <w:pPr>
        <w:tabs>
          <w:tab w:val="num" w:pos="5040"/>
        </w:tabs>
        <w:ind w:left="5040" w:hanging="360"/>
      </w:pPr>
      <w:rPr>
        <w:rFonts w:ascii="Symbol" w:hAnsi="Symbol" w:hint="default"/>
      </w:rPr>
    </w:lvl>
    <w:lvl w:ilvl="7" w:tplc="EBE8B8A0">
      <w:start w:val="1"/>
      <w:numFmt w:val="bullet"/>
      <w:lvlText w:val="o"/>
      <w:lvlJc w:val="left"/>
      <w:pPr>
        <w:tabs>
          <w:tab w:val="num" w:pos="5760"/>
        </w:tabs>
        <w:ind w:left="5760" w:hanging="360"/>
      </w:pPr>
      <w:rPr>
        <w:rFonts w:ascii="Courier New" w:hAnsi="Courier New" w:cs="Courier New" w:hint="default"/>
      </w:rPr>
    </w:lvl>
    <w:lvl w:ilvl="8" w:tplc="5AFE3CD4">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E57316"/>
    <w:multiLevelType w:val="multilevel"/>
    <w:tmpl w:val="D0447D78"/>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920"/>
        </w:tabs>
        <w:ind w:left="920" w:hanging="720"/>
      </w:p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53DC6464"/>
    <w:multiLevelType w:val="hybridMultilevel"/>
    <w:tmpl w:val="413CEE62"/>
    <w:lvl w:ilvl="0" w:tplc="E0C0B8F2">
      <w:start w:val="1"/>
      <w:numFmt w:val="lowerLetter"/>
      <w:lvlText w:val="%1)"/>
      <w:lvlJc w:val="left"/>
      <w:pPr>
        <w:tabs>
          <w:tab w:val="num" w:pos="1211"/>
        </w:tabs>
        <w:ind w:left="1211" w:hanging="360"/>
      </w:pPr>
    </w:lvl>
    <w:lvl w:ilvl="1" w:tplc="9A6EF29C">
      <w:start w:val="1"/>
      <w:numFmt w:val="lowerLetter"/>
      <w:lvlText w:val="%2."/>
      <w:lvlJc w:val="left"/>
      <w:pPr>
        <w:tabs>
          <w:tab w:val="num" w:pos="1931"/>
        </w:tabs>
        <w:ind w:left="1931" w:hanging="360"/>
      </w:pPr>
    </w:lvl>
    <w:lvl w:ilvl="2" w:tplc="D4CA0134">
      <w:start w:val="1"/>
      <w:numFmt w:val="lowerRoman"/>
      <w:lvlText w:val="%3."/>
      <w:lvlJc w:val="right"/>
      <w:pPr>
        <w:tabs>
          <w:tab w:val="num" w:pos="2651"/>
        </w:tabs>
        <w:ind w:left="2651" w:hanging="180"/>
      </w:pPr>
    </w:lvl>
    <w:lvl w:ilvl="3" w:tplc="8B5CC4CA">
      <w:start w:val="1"/>
      <w:numFmt w:val="decimal"/>
      <w:lvlText w:val="%4."/>
      <w:lvlJc w:val="left"/>
      <w:pPr>
        <w:tabs>
          <w:tab w:val="num" w:pos="3371"/>
        </w:tabs>
        <w:ind w:left="3371" w:hanging="360"/>
      </w:pPr>
    </w:lvl>
    <w:lvl w:ilvl="4" w:tplc="26922868">
      <w:start w:val="1"/>
      <w:numFmt w:val="lowerLetter"/>
      <w:lvlText w:val="%5."/>
      <w:lvlJc w:val="left"/>
      <w:pPr>
        <w:tabs>
          <w:tab w:val="num" w:pos="4091"/>
        </w:tabs>
        <w:ind w:left="4091" w:hanging="360"/>
      </w:pPr>
    </w:lvl>
    <w:lvl w:ilvl="5" w:tplc="8DA6A538">
      <w:start w:val="1"/>
      <w:numFmt w:val="lowerRoman"/>
      <w:lvlText w:val="%6."/>
      <w:lvlJc w:val="right"/>
      <w:pPr>
        <w:tabs>
          <w:tab w:val="num" w:pos="4811"/>
        </w:tabs>
        <w:ind w:left="4811" w:hanging="180"/>
      </w:pPr>
    </w:lvl>
    <w:lvl w:ilvl="6" w:tplc="F89C0ACC">
      <w:start w:val="1"/>
      <w:numFmt w:val="decimal"/>
      <w:lvlText w:val="%7."/>
      <w:lvlJc w:val="left"/>
      <w:pPr>
        <w:tabs>
          <w:tab w:val="num" w:pos="5531"/>
        </w:tabs>
        <w:ind w:left="5531" w:hanging="360"/>
      </w:pPr>
    </w:lvl>
    <w:lvl w:ilvl="7" w:tplc="A0B003D6">
      <w:start w:val="1"/>
      <w:numFmt w:val="lowerLetter"/>
      <w:lvlText w:val="%8."/>
      <w:lvlJc w:val="left"/>
      <w:pPr>
        <w:tabs>
          <w:tab w:val="num" w:pos="6251"/>
        </w:tabs>
        <w:ind w:left="6251" w:hanging="360"/>
      </w:pPr>
    </w:lvl>
    <w:lvl w:ilvl="8" w:tplc="8500CD88">
      <w:start w:val="1"/>
      <w:numFmt w:val="lowerRoman"/>
      <w:lvlText w:val="%9."/>
      <w:lvlJc w:val="right"/>
      <w:pPr>
        <w:tabs>
          <w:tab w:val="num" w:pos="6971"/>
        </w:tabs>
        <w:ind w:left="6971" w:hanging="180"/>
      </w:pPr>
    </w:lvl>
  </w:abstractNum>
  <w:abstractNum w:abstractNumId="19" w15:restartNumberingAfterBreak="0">
    <w:nsid w:val="543836F4"/>
    <w:multiLevelType w:val="multilevel"/>
    <w:tmpl w:val="CC2C2EA2"/>
    <w:lvl w:ilvl="0">
      <w:start w:val="1"/>
      <w:numFmt w:val="decimal"/>
      <w:isLgl/>
      <w:lvlText w:val="Статья %1."/>
      <w:lvlJc w:val="left"/>
      <w:pPr>
        <w:tabs>
          <w:tab w:val="num" w:pos="3686"/>
        </w:tabs>
        <w:ind w:left="1418" w:firstLine="851"/>
      </w:pPr>
      <w:rPr>
        <w:rFonts w:ascii="Verdana" w:hAnsi="Verdana" w:hint="default"/>
        <w:sz w:val="20"/>
        <w:szCs w:val="20"/>
      </w:rPr>
    </w:lvl>
    <w:lvl w:ilvl="1">
      <w:start w:val="1"/>
      <w:numFmt w:val="decimal"/>
      <w:isLgl/>
      <w:lvlText w:val="%1.%2."/>
      <w:lvlJc w:val="left"/>
      <w:pPr>
        <w:tabs>
          <w:tab w:val="num" w:pos="284"/>
        </w:tabs>
        <w:ind w:left="851" w:hanging="851"/>
      </w:pPr>
      <w:rPr>
        <w:rFonts w:ascii="Verdana" w:hAnsi="Verdana" w:hint="default"/>
        <w:b/>
        <w:i w:val="0"/>
        <w:sz w:val="20"/>
        <w:szCs w:val="20"/>
      </w:rPr>
    </w:lvl>
    <w:lvl w:ilvl="2">
      <w:start w:val="1"/>
      <w:numFmt w:val="decimal"/>
      <w:lvlText w:val="%1.%2.%3."/>
      <w:lvlJc w:val="left"/>
      <w:pPr>
        <w:tabs>
          <w:tab w:val="num" w:pos="0"/>
        </w:tabs>
        <w:ind w:left="851" w:hanging="851"/>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5598635A"/>
    <w:multiLevelType w:val="hybridMultilevel"/>
    <w:tmpl w:val="9528B168"/>
    <w:lvl w:ilvl="0" w:tplc="8A44F5C0">
      <w:start w:val="1"/>
      <w:numFmt w:val="decimal"/>
      <w:lvlText w:val="%1."/>
      <w:lvlJc w:val="left"/>
      <w:pPr>
        <w:tabs>
          <w:tab w:val="num" w:pos="1211"/>
        </w:tabs>
        <w:ind w:left="1211" w:hanging="360"/>
      </w:pPr>
      <w:rPr>
        <w:rFonts w:hint="default"/>
      </w:rPr>
    </w:lvl>
    <w:lvl w:ilvl="1" w:tplc="7324C79A">
      <w:start w:val="1"/>
      <w:numFmt w:val="lowerLetter"/>
      <w:lvlText w:val="%2."/>
      <w:lvlJc w:val="left"/>
      <w:pPr>
        <w:tabs>
          <w:tab w:val="num" w:pos="1440"/>
        </w:tabs>
        <w:ind w:left="1440" w:hanging="360"/>
      </w:pPr>
    </w:lvl>
    <w:lvl w:ilvl="2" w:tplc="0AEC3CBE">
      <w:start w:val="1"/>
      <w:numFmt w:val="lowerRoman"/>
      <w:lvlText w:val="%3."/>
      <w:lvlJc w:val="right"/>
      <w:pPr>
        <w:tabs>
          <w:tab w:val="num" w:pos="2160"/>
        </w:tabs>
        <w:ind w:left="2160" w:hanging="180"/>
      </w:pPr>
    </w:lvl>
    <w:lvl w:ilvl="3" w:tplc="8F762E50">
      <w:start w:val="1"/>
      <w:numFmt w:val="decimal"/>
      <w:lvlText w:val="%4."/>
      <w:lvlJc w:val="left"/>
      <w:pPr>
        <w:tabs>
          <w:tab w:val="num" w:pos="2880"/>
        </w:tabs>
        <w:ind w:left="2880" w:hanging="360"/>
      </w:pPr>
    </w:lvl>
    <w:lvl w:ilvl="4" w:tplc="FE9C70D8">
      <w:start w:val="1"/>
      <w:numFmt w:val="lowerLetter"/>
      <w:lvlText w:val="%5."/>
      <w:lvlJc w:val="left"/>
      <w:pPr>
        <w:tabs>
          <w:tab w:val="num" w:pos="3600"/>
        </w:tabs>
        <w:ind w:left="3600" w:hanging="360"/>
      </w:pPr>
    </w:lvl>
    <w:lvl w:ilvl="5" w:tplc="6EBEFB70">
      <w:start w:val="1"/>
      <w:numFmt w:val="lowerRoman"/>
      <w:lvlText w:val="%6."/>
      <w:lvlJc w:val="right"/>
      <w:pPr>
        <w:tabs>
          <w:tab w:val="num" w:pos="4320"/>
        </w:tabs>
        <w:ind w:left="4320" w:hanging="180"/>
      </w:pPr>
    </w:lvl>
    <w:lvl w:ilvl="6" w:tplc="A0BCFD94">
      <w:start w:val="1"/>
      <w:numFmt w:val="decimal"/>
      <w:lvlText w:val="%7."/>
      <w:lvlJc w:val="left"/>
      <w:pPr>
        <w:tabs>
          <w:tab w:val="num" w:pos="5040"/>
        </w:tabs>
        <w:ind w:left="5040" w:hanging="360"/>
      </w:pPr>
    </w:lvl>
    <w:lvl w:ilvl="7" w:tplc="D4E0546A">
      <w:start w:val="1"/>
      <w:numFmt w:val="lowerLetter"/>
      <w:lvlText w:val="%8."/>
      <w:lvlJc w:val="left"/>
      <w:pPr>
        <w:tabs>
          <w:tab w:val="num" w:pos="5760"/>
        </w:tabs>
        <w:ind w:left="5760" w:hanging="360"/>
      </w:pPr>
    </w:lvl>
    <w:lvl w:ilvl="8" w:tplc="00C277AE">
      <w:start w:val="1"/>
      <w:numFmt w:val="lowerRoman"/>
      <w:lvlText w:val="%9."/>
      <w:lvlJc w:val="right"/>
      <w:pPr>
        <w:tabs>
          <w:tab w:val="num" w:pos="6480"/>
        </w:tabs>
        <w:ind w:left="6480" w:hanging="180"/>
      </w:pPr>
    </w:lvl>
  </w:abstractNum>
  <w:abstractNum w:abstractNumId="21" w15:restartNumberingAfterBreak="0">
    <w:nsid w:val="58C37432"/>
    <w:multiLevelType w:val="hybridMultilevel"/>
    <w:tmpl w:val="0480E6F4"/>
    <w:lvl w:ilvl="0" w:tplc="E6840CF4">
      <w:start w:val="1"/>
      <w:numFmt w:val="decimal"/>
      <w:pStyle w:val="6"/>
      <w:lvlText w:val="%1."/>
      <w:lvlJc w:val="left"/>
      <w:pPr>
        <w:tabs>
          <w:tab w:val="num" w:pos="720"/>
        </w:tabs>
        <w:ind w:left="720" w:hanging="720"/>
      </w:pPr>
    </w:lvl>
    <w:lvl w:ilvl="1" w:tplc="2904DCD8">
      <w:start w:val="1"/>
      <w:numFmt w:val="decimal"/>
      <w:pStyle w:val="7"/>
      <w:lvlText w:val="Part %2"/>
      <w:lvlJc w:val="left"/>
      <w:pPr>
        <w:tabs>
          <w:tab w:val="num" w:pos="1800"/>
        </w:tabs>
        <w:ind w:left="1440" w:hanging="720"/>
      </w:pPr>
    </w:lvl>
    <w:lvl w:ilvl="2" w:tplc="F2460E78">
      <w:start w:val="1"/>
      <w:numFmt w:val="none"/>
      <w:lvlRestart w:val="0"/>
      <w:suff w:val="nothing"/>
      <w:lvlText w:val=""/>
      <w:lvlJc w:val="left"/>
      <w:pPr>
        <w:ind w:left="0" w:firstLine="0"/>
      </w:pPr>
    </w:lvl>
    <w:lvl w:ilvl="3" w:tplc="69321C1A">
      <w:start w:val="1"/>
      <w:numFmt w:val="none"/>
      <w:lvlRestart w:val="0"/>
      <w:suff w:val="nothing"/>
      <w:lvlText w:val=""/>
      <w:lvlJc w:val="left"/>
      <w:pPr>
        <w:ind w:left="0" w:firstLine="0"/>
      </w:pPr>
    </w:lvl>
    <w:lvl w:ilvl="4" w:tplc="71148874">
      <w:start w:val="1"/>
      <w:numFmt w:val="none"/>
      <w:lvlRestart w:val="0"/>
      <w:suff w:val="nothing"/>
      <w:lvlText w:val=""/>
      <w:lvlJc w:val="left"/>
      <w:pPr>
        <w:ind w:left="0" w:firstLine="0"/>
      </w:pPr>
    </w:lvl>
    <w:lvl w:ilvl="5" w:tplc="44E8FE1A">
      <w:start w:val="1"/>
      <w:numFmt w:val="none"/>
      <w:lvlRestart w:val="0"/>
      <w:suff w:val="nothing"/>
      <w:lvlText w:val=""/>
      <w:lvlJc w:val="left"/>
      <w:pPr>
        <w:ind w:left="0" w:firstLine="0"/>
      </w:pPr>
    </w:lvl>
    <w:lvl w:ilvl="6" w:tplc="B1D6FE5A">
      <w:start w:val="1"/>
      <w:numFmt w:val="none"/>
      <w:lvlRestart w:val="0"/>
      <w:suff w:val="nothing"/>
      <w:lvlText w:val=""/>
      <w:lvlJc w:val="left"/>
      <w:pPr>
        <w:ind w:left="0" w:firstLine="0"/>
      </w:pPr>
    </w:lvl>
    <w:lvl w:ilvl="7" w:tplc="8D4C1C04">
      <w:start w:val="1"/>
      <w:numFmt w:val="none"/>
      <w:lvlRestart w:val="0"/>
      <w:suff w:val="nothing"/>
      <w:lvlText w:val=""/>
      <w:lvlJc w:val="left"/>
      <w:pPr>
        <w:ind w:left="0" w:firstLine="0"/>
      </w:pPr>
    </w:lvl>
    <w:lvl w:ilvl="8" w:tplc="04C08DEA">
      <w:start w:val="1"/>
      <w:numFmt w:val="none"/>
      <w:lvlRestart w:val="0"/>
      <w:suff w:val="nothing"/>
      <w:lvlText w:val=""/>
      <w:lvlJc w:val="left"/>
      <w:pPr>
        <w:ind w:left="0" w:firstLine="0"/>
      </w:pPr>
    </w:lvl>
  </w:abstractNum>
  <w:abstractNum w:abstractNumId="22" w15:restartNumberingAfterBreak="0">
    <w:nsid w:val="5D4B5248"/>
    <w:multiLevelType w:val="hybridMultilevel"/>
    <w:tmpl w:val="C95C841A"/>
    <w:lvl w:ilvl="0" w:tplc="802A2D8A">
      <w:start w:val="1"/>
      <w:numFmt w:val="lowerLetter"/>
      <w:lvlText w:val="%1)"/>
      <w:lvlJc w:val="left"/>
      <w:pPr>
        <w:tabs>
          <w:tab w:val="num" w:pos="1211"/>
        </w:tabs>
        <w:ind w:left="1211" w:hanging="360"/>
      </w:pPr>
    </w:lvl>
    <w:lvl w:ilvl="1" w:tplc="8B98D070">
      <w:start w:val="1"/>
      <w:numFmt w:val="lowerLetter"/>
      <w:lvlText w:val="%2."/>
      <w:lvlJc w:val="left"/>
      <w:pPr>
        <w:tabs>
          <w:tab w:val="num" w:pos="1931"/>
        </w:tabs>
        <w:ind w:left="1931" w:hanging="360"/>
      </w:pPr>
    </w:lvl>
    <w:lvl w:ilvl="2" w:tplc="F7503892">
      <w:start w:val="1"/>
      <w:numFmt w:val="lowerRoman"/>
      <w:lvlText w:val="%3."/>
      <w:lvlJc w:val="right"/>
      <w:pPr>
        <w:tabs>
          <w:tab w:val="num" w:pos="2651"/>
        </w:tabs>
        <w:ind w:left="2651" w:hanging="180"/>
      </w:pPr>
    </w:lvl>
    <w:lvl w:ilvl="3" w:tplc="B9C2BB58">
      <w:start w:val="1"/>
      <w:numFmt w:val="decimal"/>
      <w:lvlText w:val="%4."/>
      <w:lvlJc w:val="left"/>
      <w:pPr>
        <w:tabs>
          <w:tab w:val="num" w:pos="3371"/>
        </w:tabs>
        <w:ind w:left="3371" w:hanging="360"/>
      </w:pPr>
    </w:lvl>
    <w:lvl w:ilvl="4" w:tplc="A12CC284">
      <w:start w:val="1"/>
      <w:numFmt w:val="lowerLetter"/>
      <w:lvlText w:val="%5."/>
      <w:lvlJc w:val="left"/>
      <w:pPr>
        <w:tabs>
          <w:tab w:val="num" w:pos="4091"/>
        </w:tabs>
        <w:ind w:left="4091" w:hanging="360"/>
      </w:pPr>
    </w:lvl>
    <w:lvl w:ilvl="5" w:tplc="EB90B742">
      <w:start w:val="1"/>
      <w:numFmt w:val="lowerRoman"/>
      <w:lvlText w:val="%6."/>
      <w:lvlJc w:val="right"/>
      <w:pPr>
        <w:tabs>
          <w:tab w:val="num" w:pos="4811"/>
        </w:tabs>
        <w:ind w:left="4811" w:hanging="180"/>
      </w:pPr>
    </w:lvl>
    <w:lvl w:ilvl="6" w:tplc="D4D8DC42">
      <w:start w:val="1"/>
      <w:numFmt w:val="decimal"/>
      <w:lvlText w:val="%7."/>
      <w:lvlJc w:val="left"/>
      <w:pPr>
        <w:tabs>
          <w:tab w:val="num" w:pos="5531"/>
        </w:tabs>
        <w:ind w:left="5531" w:hanging="360"/>
      </w:pPr>
    </w:lvl>
    <w:lvl w:ilvl="7" w:tplc="7A684BB8">
      <w:start w:val="1"/>
      <w:numFmt w:val="lowerLetter"/>
      <w:lvlText w:val="%8."/>
      <w:lvlJc w:val="left"/>
      <w:pPr>
        <w:tabs>
          <w:tab w:val="num" w:pos="6251"/>
        </w:tabs>
        <w:ind w:left="6251" w:hanging="360"/>
      </w:pPr>
    </w:lvl>
    <w:lvl w:ilvl="8" w:tplc="68BC8BE6">
      <w:start w:val="1"/>
      <w:numFmt w:val="lowerRoman"/>
      <w:lvlText w:val="%9."/>
      <w:lvlJc w:val="right"/>
      <w:pPr>
        <w:tabs>
          <w:tab w:val="num" w:pos="6971"/>
        </w:tabs>
        <w:ind w:left="6971" w:hanging="180"/>
      </w:pPr>
    </w:lvl>
  </w:abstractNum>
  <w:abstractNum w:abstractNumId="23" w15:restartNumberingAfterBreak="0">
    <w:nsid w:val="68E849A8"/>
    <w:multiLevelType w:val="hybridMultilevel"/>
    <w:tmpl w:val="EC9497C6"/>
    <w:lvl w:ilvl="0" w:tplc="EE306814">
      <w:start w:val="1"/>
      <w:numFmt w:val="lowerLetter"/>
      <w:lvlText w:val="%1)"/>
      <w:lvlJc w:val="left"/>
      <w:pPr>
        <w:tabs>
          <w:tab w:val="num" w:pos="1211"/>
        </w:tabs>
        <w:ind w:left="1211" w:hanging="360"/>
      </w:pPr>
      <w:rPr>
        <w:rFonts w:hint="default"/>
      </w:rPr>
    </w:lvl>
    <w:lvl w:ilvl="1" w:tplc="26526078">
      <w:start w:val="1"/>
      <w:numFmt w:val="lowerLetter"/>
      <w:lvlText w:val="%2."/>
      <w:lvlJc w:val="left"/>
      <w:pPr>
        <w:tabs>
          <w:tab w:val="num" w:pos="1440"/>
        </w:tabs>
        <w:ind w:left="1440" w:hanging="360"/>
      </w:pPr>
    </w:lvl>
    <w:lvl w:ilvl="2" w:tplc="60840816">
      <w:start w:val="1"/>
      <w:numFmt w:val="lowerRoman"/>
      <w:lvlText w:val="%3."/>
      <w:lvlJc w:val="right"/>
      <w:pPr>
        <w:tabs>
          <w:tab w:val="num" w:pos="2160"/>
        </w:tabs>
        <w:ind w:left="2160" w:hanging="180"/>
      </w:pPr>
    </w:lvl>
    <w:lvl w:ilvl="3" w:tplc="84FC3C84">
      <w:start w:val="1"/>
      <w:numFmt w:val="decimal"/>
      <w:lvlText w:val="%4."/>
      <w:lvlJc w:val="left"/>
      <w:pPr>
        <w:tabs>
          <w:tab w:val="num" w:pos="2880"/>
        </w:tabs>
        <w:ind w:left="2880" w:hanging="360"/>
      </w:pPr>
    </w:lvl>
    <w:lvl w:ilvl="4" w:tplc="13EA6040">
      <w:start w:val="1"/>
      <w:numFmt w:val="lowerLetter"/>
      <w:lvlText w:val="%5."/>
      <w:lvlJc w:val="left"/>
      <w:pPr>
        <w:tabs>
          <w:tab w:val="num" w:pos="3600"/>
        </w:tabs>
        <w:ind w:left="3600" w:hanging="360"/>
      </w:pPr>
    </w:lvl>
    <w:lvl w:ilvl="5" w:tplc="E124C26A">
      <w:start w:val="1"/>
      <w:numFmt w:val="lowerRoman"/>
      <w:lvlText w:val="%6."/>
      <w:lvlJc w:val="right"/>
      <w:pPr>
        <w:tabs>
          <w:tab w:val="num" w:pos="4320"/>
        </w:tabs>
        <w:ind w:left="4320" w:hanging="180"/>
      </w:pPr>
    </w:lvl>
    <w:lvl w:ilvl="6" w:tplc="E6FE5B12">
      <w:start w:val="1"/>
      <w:numFmt w:val="decimal"/>
      <w:lvlText w:val="%7."/>
      <w:lvlJc w:val="left"/>
      <w:pPr>
        <w:tabs>
          <w:tab w:val="num" w:pos="5040"/>
        </w:tabs>
        <w:ind w:left="5040" w:hanging="360"/>
      </w:pPr>
    </w:lvl>
    <w:lvl w:ilvl="7" w:tplc="4C98BB3C">
      <w:start w:val="1"/>
      <w:numFmt w:val="lowerLetter"/>
      <w:lvlText w:val="%8."/>
      <w:lvlJc w:val="left"/>
      <w:pPr>
        <w:tabs>
          <w:tab w:val="num" w:pos="5760"/>
        </w:tabs>
        <w:ind w:left="5760" w:hanging="360"/>
      </w:pPr>
    </w:lvl>
    <w:lvl w:ilvl="8" w:tplc="662AC372">
      <w:start w:val="1"/>
      <w:numFmt w:val="lowerRoman"/>
      <w:lvlText w:val="%9."/>
      <w:lvlJc w:val="right"/>
      <w:pPr>
        <w:tabs>
          <w:tab w:val="num" w:pos="6480"/>
        </w:tabs>
        <w:ind w:left="6480" w:hanging="180"/>
      </w:pPr>
    </w:lvl>
  </w:abstractNum>
  <w:abstractNum w:abstractNumId="24" w15:restartNumberingAfterBreak="0">
    <w:nsid w:val="6E0C7E7C"/>
    <w:multiLevelType w:val="multilevel"/>
    <w:tmpl w:val="7394965A"/>
    <w:lvl w:ilvl="0">
      <w:start w:val="1"/>
      <w:numFmt w:val="decimal"/>
      <w:isLgl/>
      <w:lvlText w:val="Статья %1."/>
      <w:lvlJc w:val="left"/>
      <w:pPr>
        <w:tabs>
          <w:tab w:val="num" w:pos="4678"/>
        </w:tabs>
        <w:ind w:left="2410" w:firstLine="851"/>
      </w:pPr>
      <w:rPr>
        <w:rFonts w:ascii="Verdana" w:hAnsi="Verdana" w:hint="default"/>
        <w:sz w:val="20"/>
        <w:szCs w:val="20"/>
      </w:rPr>
    </w:lvl>
    <w:lvl w:ilvl="1">
      <w:start w:val="1"/>
      <w:numFmt w:val="decimal"/>
      <w:isLgl/>
      <w:lvlText w:val="%1.%2."/>
      <w:lvlJc w:val="left"/>
      <w:pPr>
        <w:tabs>
          <w:tab w:val="num" w:pos="284"/>
        </w:tabs>
        <w:ind w:left="851" w:hanging="851"/>
      </w:pPr>
      <w:rPr>
        <w:rFonts w:ascii="Verdana" w:hAnsi="Verdana" w:hint="default"/>
        <w:b/>
        <w:i w:val="0"/>
        <w:sz w:val="20"/>
        <w:szCs w:val="20"/>
      </w:rPr>
    </w:lvl>
    <w:lvl w:ilvl="2">
      <w:start w:val="1"/>
      <w:numFmt w:val="decimal"/>
      <w:lvlText w:val="%1.%2.%3."/>
      <w:lvlJc w:val="left"/>
      <w:pPr>
        <w:tabs>
          <w:tab w:val="num" w:pos="0"/>
        </w:tabs>
        <w:ind w:left="851" w:hanging="851"/>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708978A1"/>
    <w:multiLevelType w:val="hybridMultilevel"/>
    <w:tmpl w:val="FD3C746E"/>
    <w:lvl w:ilvl="0" w:tplc="18A039DE">
      <w:start w:val="1"/>
      <w:numFmt w:val="lowerLetter"/>
      <w:lvlText w:val="%1)"/>
      <w:lvlJc w:val="left"/>
      <w:pPr>
        <w:tabs>
          <w:tab w:val="num" w:pos="1211"/>
        </w:tabs>
        <w:ind w:left="1211" w:hanging="360"/>
      </w:pPr>
    </w:lvl>
    <w:lvl w:ilvl="1" w:tplc="6CD46DCC">
      <w:start w:val="1"/>
      <w:numFmt w:val="lowerLetter"/>
      <w:lvlText w:val="%2."/>
      <w:lvlJc w:val="left"/>
      <w:pPr>
        <w:tabs>
          <w:tab w:val="num" w:pos="1931"/>
        </w:tabs>
        <w:ind w:left="1931" w:hanging="360"/>
      </w:pPr>
    </w:lvl>
    <w:lvl w:ilvl="2" w:tplc="9EB03E4C">
      <w:start w:val="1"/>
      <w:numFmt w:val="lowerRoman"/>
      <w:lvlText w:val="%3."/>
      <w:lvlJc w:val="right"/>
      <w:pPr>
        <w:tabs>
          <w:tab w:val="num" w:pos="2651"/>
        </w:tabs>
        <w:ind w:left="2651" w:hanging="180"/>
      </w:pPr>
    </w:lvl>
    <w:lvl w:ilvl="3" w:tplc="340E6248">
      <w:start w:val="1"/>
      <w:numFmt w:val="decimal"/>
      <w:lvlText w:val="%4."/>
      <w:lvlJc w:val="left"/>
      <w:pPr>
        <w:tabs>
          <w:tab w:val="num" w:pos="3371"/>
        </w:tabs>
        <w:ind w:left="3371" w:hanging="360"/>
      </w:pPr>
    </w:lvl>
    <w:lvl w:ilvl="4" w:tplc="D884D8D2">
      <w:start w:val="1"/>
      <w:numFmt w:val="lowerLetter"/>
      <w:lvlText w:val="%5."/>
      <w:lvlJc w:val="left"/>
      <w:pPr>
        <w:tabs>
          <w:tab w:val="num" w:pos="4091"/>
        </w:tabs>
        <w:ind w:left="4091" w:hanging="360"/>
      </w:pPr>
    </w:lvl>
    <w:lvl w:ilvl="5" w:tplc="946C87BA">
      <w:start w:val="1"/>
      <w:numFmt w:val="lowerRoman"/>
      <w:lvlText w:val="%6."/>
      <w:lvlJc w:val="right"/>
      <w:pPr>
        <w:tabs>
          <w:tab w:val="num" w:pos="4811"/>
        </w:tabs>
        <w:ind w:left="4811" w:hanging="180"/>
      </w:pPr>
    </w:lvl>
    <w:lvl w:ilvl="6" w:tplc="4C88656E">
      <w:start w:val="1"/>
      <w:numFmt w:val="decimal"/>
      <w:lvlText w:val="%7."/>
      <w:lvlJc w:val="left"/>
      <w:pPr>
        <w:tabs>
          <w:tab w:val="num" w:pos="5531"/>
        </w:tabs>
        <w:ind w:left="5531" w:hanging="360"/>
      </w:pPr>
    </w:lvl>
    <w:lvl w:ilvl="7" w:tplc="A6581324">
      <w:start w:val="1"/>
      <w:numFmt w:val="lowerLetter"/>
      <w:lvlText w:val="%8."/>
      <w:lvlJc w:val="left"/>
      <w:pPr>
        <w:tabs>
          <w:tab w:val="num" w:pos="6251"/>
        </w:tabs>
        <w:ind w:left="6251" w:hanging="360"/>
      </w:pPr>
    </w:lvl>
    <w:lvl w:ilvl="8" w:tplc="8820AA52">
      <w:start w:val="1"/>
      <w:numFmt w:val="lowerRoman"/>
      <w:lvlText w:val="%9."/>
      <w:lvlJc w:val="right"/>
      <w:pPr>
        <w:tabs>
          <w:tab w:val="num" w:pos="6971"/>
        </w:tabs>
        <w:ind w:left="6971" w:hanging="180"/>
      </w:pPr>
    </w:lvl>
  </w:abstractNum>
  <w:abstractNum w:abstractNumId="26" w15:restartNumberingAfterBreak="0">
    <w:nsid w:val="75E8100C"/>
    <w:multiLevelType w:val="hybridMultilevel"/>
    <w:tmpl w:val="A8100714"/>
    <w:lvl w:ilvl="0" w:tplc="E7D222D8">
      <w:start w:val="1"/>
      <w:numFmt w:val="russianLower"/>
      <w:lvlText w:val="(%1)"/>
      <w:lvlJc w:val="left"/>
      <w:pPr>
        <w:tabs>
          <w:tab w:val="num" w:pos="1418"/>
        </w:tabs>
        <w:ind w:left="1418" w:hanging="567"/>
      </w:pPr>
      <w:rPr>
        <w:rFonts w:hint="default"/>
      </w:rPr>
    </w:lvl>
    <w:lvl w:ilvl="1" w:tplc="1480CCE2">
      <w:start w:val="1"/>
      <w:numFmt w:val="lowerLetter"/>
      <w:lvlText w:val="%2."/>
      <w:lvlJc w:val="left"/>
      <w:pPr>
        <w:tabs>
          <w:tab w:val="num" w:pos="1440"/>
        </w:tabs>
        <w:ind w:left="1440" w:hanging="360"/>
      </w:pPr>
    </w:lvl>
    <w:lvl w:ilvl="2" w:tplc="83C6B922">
      <w:start w:val="1"/>
      <w:numFmt w:val="lowerRoman"/>
      <w:lvlText w:val="%3."/>
      <w:lvlJc w:val="right"/>
      <w:pPr>
        <w:tabs>
          <w:tab w:val="num" w:pos="2160"/>
        </w:tabs>
        <w:ind w:left="2160" w:hanging="180"/>
      </w:pPr>
    </w:lvl>
    <w:lvl w:ilvl="3" w:tplc="CC3E1436">
      <w:start w:val="1"/>
      <w:numFmt w:val="decimal"/>
      <w:lvlText w:val="%4."/>
      <w:lvlJc w:val="left"/>
      <w:pPr>
        <w:tabs>
          <w:tab w:val="num" w:pos="2880"/>
        </w:tabs>
        <w:ind w:left="2880" w:hanging="360"/>
      </w:pPr>
    </w:lvl>
    <w:lvl w:ilvl="4" w:tplc="AA982842">
      <w:start w:val="1"/>
      <w:numFmt w:val="lowerLetter"/>
      <w:lvlText w:val="%5."/>
      <w:lvlJc w:val="left"/>
      <w:pPr>
        <w:tabs>
          <w:tab w:val="num" w:pos="3600"/>
        </w:tabs>
        <w:ind w:left="3600" w:hanging="360"/>
      </w:pPr>
    </w:lvl>
    <w:lvl w:ilvl="5" w:tplc="E9A86C84">
      <w:start w:val="1"/>
      <w:numFmt w:val="lowerRoman"/>
      <w:lvlText w:val="%6."/>
      <w:lvlJc w:val="right"/>
      <w:pPr>
        <w:tabs>
          <w:tab w:val="num" w:pos="4320"/>
        </w:tabs>
        <w:ind w:left="4320" w:hanging="180"/>
      </w:pPr>
    </w:lvl>
    <w:lvl w:ilvl="6" w:tplc="76528988">
      <w:start w:val="1"/>
      <w:numFmt w:val="decimal"/>
      <w:lvlText w:val="%7."/>
      <w:lvlJc w:val="left"/>
      <w:pPr>
        <w:tabs>
          <w:tab w:val="num" w:pos="5040"/>
        </w:tabs>
        <w:ind w:left="5040" w:hanging="360"/>
      </w:pPr>
    </w:lvl>
    <w:lvl w:ilvl="7" w:tplc="9A203BFC">
      <w:start w:val="1"/>
      <w:numFmt w:val="lowerLetter"/>
      <w:lvlText w:val="%8."/>
      <w:lvlJc w:val="left"/>
      <w:pPr>
        <w:tabs>
          <w:tab w:val="num" w:pos="5760"/>
        </w:tabs>
        <w:ind w:left="5760" w:hanging="360"/>
      </w:pPr>
    </w:lvl>
    <w:lvl w:ilvl="8" w:tplc="809A2782">
      <w:start w:val="1"/>
      <w:numFmt w:val="lowerRoman"/>
      <w:lvlText w:val="%9."/>
      <w:lvlJc w:val="right"/>
      <w:pPr>
        <w:tabs>
          <w:tab w:val="num" w:pos="6480"/>
        </w:tabs>
        <w:ind w:left="6480" w:hanging="180"/>
      </w:pPr>
    </w:lvl>
  </w:abstractNum>
  <w:abstractNum w:abstractNumId="27" w15:restartNumberingAfterBreak="0">
    <w:nsid w:val="7686352F"/>
    <w:multiLevelType w:val="multilevel"/>
    <w:tmpl w:val="7E68B81C"/>
    <w:lvl w:ilvl="0">
      <w:start w:val="1"/>
      <w:numFmt w:val="decimal"/>
      <w:isLgl/>
      <w:lvlText w:val="Статья %1."/>
      <w:lvlJc w:val="left"/>
      <w:pPr>
        <w:tabs>
          <w:tab w:val="num" w:pos="4678"/>
        </w:tabs>
        <w:ind w:left="2410" w:firstLine="851"/>
      </w:pPr>
      <w:rPr>
        <w:rFonts w:ascii="Verdana" w:hAnsi="Verdana" w:hint="default"/>
        <w:sz w:val="20"/>
        <w:szCs w:val="20"/>
      </w:rPr>
    </w:lvl>
    <w:lvl w:ilvl="1">
      <w:start w:val="1"/>
      <w:numFmt w:val="decimal"/>
      <w:isLgl/>
      <w:lvlText w:val="%1.%2."/>
      <w:lvlJc w:val="left"/>
      <w:pPr>
        <w:tabs>
          <w:tab w:val="num" w:pos="284"/>
        </w:tabs>
        <w:ind w:left="851" w:hanging="851"/>
      </w:pPr>
      <w:rPr>
        <w:rFonts w:ascii="Verdana" w:hAnsi="Verdana" w:hint="default"/>
        <w:b/>
        <w:i w:val="0"/>
        <w:sz w:val="20"/>
        <w:szCs w:val="20"/>
      </w:rPr>
    </w:lvl>
    <w:lvl w:ilvl="2">
      <w:start w:val="1"/>
      <w:numFmt w:val="decimal"/>
      <w:lvlText w:val="%1.%2.%3."/>
      <w:lvlJc w:val="left"/>
      <w:pPr>
        <w:tabs>
          <w:tab w:val="num" w:pos="0"/>
        </w:tabs>
        <w:ind w:left="851" w:hanging="851"/>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77C807DE"/>
    <w:multiLevelType w:val="hybridMultilevel"/>
    <w:tmpl w:val="F6EAF16E"/>
    <w:lvl w:ilvl="0" w:tplc="CEFAE306">
      <w:start w:val="1"/>
      <w:numFmt w:val="none"/>
      <w:pStyle w:val="AODefHead"/>
      <w:suff w:val="nothing"/>
      <w:lvlText w:val=""/>
      <w:lvlJc w:val="left"/>
      <w:pPr>
        <w:ind w:left="720" w:firstLine="0"/>
      </w:pPr>
      <w:rPr>
        <w:rFonts w:ascii="Times New Roman" w:hAnsi="Times New Roman"/>
        <w:b/>
        <w:i w:val="0"/>
        <w:caps/>
        <w:smallCaps w:val="0"/>
        <w:sz w:val="22"/>
      </w:rPr>
    </w:lvl>
    <w:lvl w:ilvl="1" w:tplc="D7AC6C6E">
      <w:start w:val="1"/>
      <w:numFmt w:val="none"/>
      <w:suff w:val="nothing"/>
      <w:lvlText w:val=""/>
      <w:lvlJc w:val="left"/>
      <w:pPr>
        <w:ind w:left="720" w:firstLine="0"/>
      </w:pPr>
      <w:rPr>
        <w:rFonts w:ascii="Times New Roman" w:hAnsi="Times New Roman"/>
        <w:b/>
        <w:i w:val="0"/>
        <w:caps w:val="0"/>
        <w:smallCaps w:val="0"/>
        <w:sz w:val="22"/>
      </w:rPr>
    </w:lvl>
    <w:lvl w:ilvl="2" w:tplc="11E01AB6">
      <w:start w:val="1"/>
      <w:numFmt w:val="lowerLetter"/>
      <w:lvlText w:val="(%3)"/>
      <w:lvlJc w:val="left"/>
      <w:pPr>
        <w:tabs>
          <w:tab w:val="num" w:pos="1440"/>
        </w:tabs>
        <w:ind w:left="1440" w:hanging="720"/>
      </w:pPr>
      <w:rPr>
        <w:rFonts w:ascii="Times New Roman" w:hAnsi="Times New Roman"/>
        <w:b w:val="0"/>
        <w:i w:val="0"/>
        <w:sz w:val="22"/>
      </w:rPr>
    </w:lvl>
    <w:lvl w:ilvl="3" w:tplc="047C4FB6">
      <w:start w:val="1"/>
      <w:numFmt w:val="lowerRoman"/>
      <w:lvlText w:val="(%4)"/>
      <w:lvlJc w:val="left"/>
      <w:pPr>
        <w:tabs>
          <w:tab w:val="num" w:pos="1440"/>
        </w:tabs>
        <w:ind w:left="1440" w:hanging="720"/>
      </w:pPr>
      <w:rPr>
        <w:rFonts w:ascii="Times New Roman" w:hAnsi="Times New Roman"/>
        <w:b w:val="0"/>
        <w:i w:val="0"/>
        <w:sz w:val="22"/>
      </w:rPr>
    </w:lvl>
    <w:lvl w:ilvl="4" w:tplc="4E2EA512">
      <w:start w:val="1"/>
      <w:numFmt w:val="lowerLetter"/>
      <w:lvlText w:val="(%5)"/>
      <w:lvlJc w:val="left"/>
      <w:pPr>
        <w:tabs>
          <w:tab w:val="num" w:pos="2160"/>
        </w:tabs>
        <w:ind w:left="2160" w:hanging="720"/>
      </w:pPr>
      <w:rPr>
        <w:rFonts w:ascii="Times New Roman" w:hAnsi="Times New Roman"/>
        <w:b w:val="0"/>
        <w:i w:val="0"/>
        <w:sz w:val="22"/>
      </w:rPr>
    </w:lvl>
    <w:lvl w:ilvl="5" w:tplc="45A0A130">
      <w:start w:val="1"/>
      <w:numFmt w:val="lowerRoman"/>
      <w:lvlText w:val="(%6)"/>
      <w:lvlJc w:val="left"/>
      <w:pPr>
        <w:tabs>
          <w:tab w:val="num" w:pos="2160"/>
        </w:tabs>
        <w:ind w:left="2160" w:hanging="720"/>
      </w:pPr>
      <w:rPr>
        <w:rFonts w:ascii="Times New Roman" w:hAnsi="Times New Roman"/>
        <w:b w:val="0"/>
        <w:i w:val="0"/>
        <w:sz w:val="22"/>
      </w:rPr>
    </w:lvl>
    <w:lvl w:ilvl="6" w:tplc="60F61330">
      <w:start w:val="1"/>
      <w:numFmt w:val="upperLetter"/>
      <w:lvlText w:val="(%7)"/>
      <w:lvlJc w:val="left"/>
      <w:pPr>
        <w:tabs>
          <w:tab w:val="num" w:pos="2160"/>
        </w:tabs>
        <w:ind w:left="2160" w:hanging="720"/>
      </w:pPr>
    </w:lvl>
    <w:lvl w:ilvl="7" w:tplc="674EB274">
      <w:start w:val="1"/>
      <w:numFmt w:val="decimal"/>
      <w:lvlText w:val="(%8)"/>
      <w:lvlJc w:val="left"/>
      <w:pPr>
        <w:tabs>
          <w:tab w:val="num" w:pos="1440"/>
        </w:tabs>
        <w:ind w:left="1440" w:hanging="720"/>
      </w:pPr>
      <w:rPr>
        <w:rFonts w:ascii="Times New Roman" w:hAnsi="Times New Roman"/>
        <w:b w:val="0"/>
        <w:i w:val="0"/>
        <w:sz w:val="22"/>
      </w:rPr>
    </w:lvl>
    <w:lvl w:ilvl="8" w:tplc="ADA89ED6">
      <w:start w:val="1"/>
      <w:numFmt w:val="decimal"/>
      <w:lvlText w:val="(%9)"/>
      <w:lvlJc w:val="left"/>
      <w:pPr>
        <w:tabs>
          <w:tab w:val="num" w:pos="2160"/>
        </w:tabs>
        <w:ind w:left="2160" w:hanging="720"/>
      </w:pPr>
      <w:rPr>
        <w:rFonts w:ascii="Times New Roman" w:hAnsi="Times New Roman"/>
        <w:b w:val="0"/>
        <w:i w:val="0"/>
        <w:sz w:val="22"/>
      </w:rPr>
    </w:lvl>
  </w:abstractNum>
  <w:abstractNum w:abstractNumId="29" w15:restartNumberingAfterBreak="0">
    <w:nsid w:val="791F7052"/>
    <w:multiLevelType w:val="hybridMultilevel"/>
    <w:tmpl w:val="9200AA0C"/>
    <w:lvl w:ilvl="0" w:tplc="38A21090">
      <w:start w:val="1"/>
      <w:numFmt w:val="lowerLetter"/>
      <w:lvlText w:val="%1)"/>
      <w:lvlJc w:val="left"/>
      <w:pPr>
        <w:tabs>
          <w:tab w:val="num" w:pos="1211"/>
        </w:tabs>
        <w:ind w:left="1211" w:hanging="360"/>
      </w:pPr>
      <w:rPr>
        <w:rFonts w:hint="default"/>
      </w:rPr>
    </w:lvl>
    <w:lvl w:ilvl="1" w:tplc="B4FE175C">
      <w:start w:val="1"/>
      <w:numFmt w:val="bullet"/>
      <w:lvlText w:val="o"/>
      <w:lvlJc w:val="left"/>
      <w:pPr>
        <w:tabs>
          <w:tab w:val="num" w:pos="1440"/>
        </w:tabs>
        <w:ind w:left="1440" w:hanging="360"/>
      </w:pPr>
      <w:rPr>
        <w:rFonts w:ascii="Courier New" w:hAnsi="Courier New" w:cs="Courier New" w:hint="default"/>
      </w:rPr>
    </w:lvl>
    <w:lvl w:ilvl="2" w:tplc="903A989A">
      <w:start w:val="1"/>
      <w:numFmt w:val="bullet"/>
      <w:lvlText w:val=""/>
      <w:lvlJc w:val="left"/>
      <w:pPr>
        <w:tabs>
          <w:tab w:val="num" w:pos="2160"/>
        </w:tabs>
        <w:ind w:left="2160" w:hanging="360"/>
      </w:pPr>
      <w:rPr>
        <w:rFonts w:ascii="Wingdings" w:hAnsi="Wingdings" w:hint="default"/>
      </w:rPr>
    </w:lvl>
    <w:lvl w:ilvl="3" w:tplc="D2EC3682">
      <w:start w:val="1"/>
      <w:numFmt w:val="bullet"/>
      <w:lvlText w:val=""/>
      <w:lvlJc w:val="left"/>
      <w:pPr>
        <w:tabs>
          <w:tab w:val="num" w:pos="2880"/>
        </w:tabs>
        <w:ind w:left="2880" w:hanging="360"/>
      </w:pPr>
      <w:rPr>
        <w:rFonts w:ascii="Symbol" w:hAnsi="Symbol" w:hint="default"/>
      </w:rPr>
    </w:lvl>
    <w:lvl w:ilvl="4" w:tplc="9B3E1178">
      <w:start w:val="1"/>
      <w:numFmt w:val="bullet"/>
      <w:lvlText w:val="o"/>
      <w:lvlJc w:val="left"/>
      <w:pPr>
        <w:tabs>
          <w:tab w:val="num" w:pos="3600"/>
        </w:tabs>
        <w:ind w:left="3600" w:hanging="360"/>
      </w:pPr>
      <w:rPr>
        <w:rFonts w:ascii="Courier New" w:hAnsi="Courier New" w:cs="Courier New" w:hint="default"/>
      </w:rPr>
    </w:lvl>
    <w:lvl w:ilvl="5" w:tplc="72A6DE68">
      <w:start w:val="1"/>
      <w:numFmt w:val="bullet"/>
      <w:lvlText w:val=""/>
      <w:lvlJc w:val="left"/>
      <w:pPr>
        <w:tabs>
          <w:tab w:val="num" w:pos="4320"/>
        </w:tabs>
        <w:ind w:left="4320" w:hanging="360"/>
      </w:pPr>
      <w:rPr>
        <w:rFonts w:ascii="Wingdings" w:hAnsi="Wingdings" w:hint="default"/>
      </w:rPr>
    </w:lvl>
    <w:lvl w:ilvl="6" w:tplc="F2DA1AC6">
      <w:start w:val="1"/>
      <w:numFmt w:val="bullet"/>
      <w:lvlText w:val=""/>
      <w:lvlJc w:val="left"/>
      <w:pPr>
        <w:tabs>
          <w:tab w:val="num" w:pos="5040"/>
        </w:tabs>
        <w:ind w:left="5040" w:hanging="360"/>
      </w:pPr>
      <w:rPr>
        <w:rFonts w:ascii="Symbol" w:hAnsi="Symbol" w:hint="default"/>
      </w:rPr>
    </w:lvl>
    <w:lvl w:ilvl="7" w:tplc="64E63614">
      <w:start w:val="1"/>
      <w:numFmt w:val="bullet"/>
      <w:lvlText w:val="o"/>
      <w:lvlJc w:val="left"/>
      <w:pPr>
        <w:tabs>
          <w:tab w:val="num" w:pos="5760"/>
        </w:tabs>
        <w:ind w:left="5760" w:hanging="360"/>
      </w:pPr>
      <w:rPr>
        <w:rFonts w:ascii="Courier New" w:hAnsi="Courier New" w:cs="Courier New" w:hint="default"/>
      </w:rPr>
    </w:lvl>
    <w:lvl w:ilvl="8" w:tplc="FA7624A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3"/>
  </w:num>
  <w:num w:numId="4">
    <w:abstractNumId w:val="23"/>
  </w:num>
  <w:num w:numId="5">
    <w:abstractNumId w:val="28"/>
  </w:num>
  <w:num w:numId="6">
    <w:abstractNumId w:val="17"/>
  </w:num>
  <w:num w:numId="7">
    <w:abstractNumId w:val="21"/>
  </w:num>
  <w:num w:numId="8">
    <w:abstractNumId w:val="26"/>
  </w:num>
  <w:num w:numId="9">
    <w:abstractNumId w:val="9"/>
  </w:num>
  <w:num w:numId="10">
    <w:abstractNumId w:val="20"/>
  </w:num>
  <w:num w:numId="11">
    <w:abstractNumId w:val="6"/>
  </w:num>
  <w:num w:numId="12">
    <w:abstractNumId w:val="5"/>
  </w:num>
  <w:num w:numId="13">
    <w:abstractNumId w:val="15"/>
  </w:num>
  <w:num w:numId="14">
    <w:abstractNumId w:val="2"/>
  </w:num>
  <w:num w:numId="15">
    <w:abstractNumId w:val="11"/>
  </w:num>
  <w:num w:numId="16">
    <w:abstractNumId w:val="16"/>
  </w:num>
  <w:num w:numId="17">
    <w:abstractNumId w:val="7"/>
  </w:num>
  <w:num w:numId="18">
    <w:abstractNumId w:val="0"/>
  </w:num>
  <w:num w:numId="19">
    <w:abstractNumId w:val="29"/>
  </w:num>
  <w:num w:numId="20">
    <w:abstractNumId w:val="8"/>
  </w:num>
  <w:num w:numId="21">
    <w:abstractNumId w:val="18"/>
  </w:num>
  <w:num w:numId="22">
    <w:abstractNumId w:val="25"/>
  </w:num>
  <w:num w:numId="23">
    <w:abstractNumId w:val="1"/>
  </w:num>
  <w:num w:numId="24">
    <w:abstractNumId w:val="22"/>
  </w:num>
  <w:num w:numId="25">
    <w:abstractNumId w:val="12"/>
  </w:num>
  <w:num w:numId="26">
    <w:abstractNumId w:val="14"/>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079"/>
    <w:rsid w:val="0000255B"/>
    <w:rsid w:val="00016E36"/>
    <w:rsid w:val="00034D94"/>
    <w:rsid w:val="00083E4D"/>
    <w:rsid w:val="000A14B7"/>
    <w:rsid w:val="000A66A4"/>
    <w:rsid w:val="000C267A"/>
    <w:rsid w:val="000D493A"/>
    <w:rsid w:val="001473C5"/>
    <w:rsid w:val="001621F5"/>
    <w:rsid w:val="00175B70"/>
    <w:rsid w:val="00181360"/>
    <w:rsid w:val="0018222C"/>
    <w:rsid w:val="002043F0"/>
    <w:rsid w:val="002210E1"/>
    <w:rsid w:val="0027310C"/>
    <w:rsid w:val="00300DE5"/>
    <w:rsid w:val="003118C0"/>
    <w:rsid w:val="0034750B"/>
    <w:rsid w:val="00387C95"/>
    <w:rsid w:val="003A27CC"/>
    <w:rsid w:val="003A3E41"/>
    <w:rsid w:val="003A774B"/>
    <w:rsid w:val="00433C5F"/>
    <w:rsid w:val="00482DAF"/>
    <w:rsid w:val="004B27F2"/>
    <w:rsid w:val="004F32B8"/>
    <w:rsid w:val="005137D0"/>
    <w:rsid w:val="005568B0"/>
    <w:rsid w:val="00585F4B"/>
    <w:rsid w:val="005C4326"/>
    <w:rsid w:val="005E3331"/>
    <w:rsid w:val="0064426B"/>
    <w:rsid w:val="0065474F"/>
    <w:rsid w:val="0066456F"/>
    <w:rsid w:val="00687E68"/>
    <w:rsid w:val="006D6491"/>
    <w:rsid w:val="006E0104"/>
    <w:rsid w:val="00701C2E"/>
    <w:rsid w:val="007172BA"/>
    <w:rsid w:val="00752A35"/>
    <w:rsid w:val="007A1A31"/>
    <w:rsid w:val="007A7DDD"/>
    <w:rsid w:val="007C08DA"/>
    <w:rsid w:val="007F57B9"/>
    <w:rsid w:val="0085741B"/>
    <w:rsid w:val="00860FD1"/>
    <w:rsid w:val="00862860"/>
    <w:rsid w:val="008B6D23"/>
    <w:rsid w:val="00993CA7"/>
    <w:rsid w:val="009C05D2"/>
    <w:rsid w:val="009C5DD7"/>
    <w:rsid w:val="009E0699"/>
    <w:rsid w:val="00A76C83"/>
    <w:rsid w:val="00AC6FC2"/>
    <w:rsid w:val="00AD44A9"/>
    <w:rsid w:val="00AE7679"/>
    <w:rsid w:val="00B36EEE"/>
    <w:rsid w:val="00BD0079"/>
    <w:rsid w:val="00BD2A11"/>
    <w:rsid w:val="00BE2440"/>
    <w:rsid w:val="00C03BB3"/>
    <w:rsid w:val="00CA58DF"/>
    <w:rsid w:val="00CB0F6F"/>
    <w:rsid w:val="00D74B07"/>
    <w:rsid w:val="00D7527B"/>
    <w:rsid w:val="00E25618"/>
    <w:rsid w:val="00EF4E8F"/>
    <w:rsid w:val="00F16F7A"/>
    <w:rsid w:val="00F25816"/>
    <w:rsid w:val="00F2615D"/>
    <w:rsid w:val="00F742D4"/>
    <w:rsid w:val="00F75A5C"/>
    <w:rsid w:val="00F76A10"/>
    <w:rsid w:val="00FA204E"/>
    <w:rsid w:val="00FB5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B65D7"/>
  <w15:docId w15:val="{9A68AA48-5C4B-499C-91F0-2D98FCE73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ind w:left="425" w:hanging="3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0" w:firstLine="0"/>
    </w:pPr>
    <w:rPr>
      <w:rFonts w:ascii="Verdana" w:eastAsia="Times New Roman" w:hAnsi="Verdana" w:cs="Times New Roman"/>
      <w:sz w:val="20"/>
      <w:szCs w:val="20"/>
      <w:lang w:eastAsia="ru-RU"/>
    </w:rPr>
  </w:style>
  <w:style w:type="paragraph" w:styleId="10">
    <w:name w:val="heading 1"/>
    <w:basedOn w:val="a"/>
    <w:next w:val="a"/>
    <w:link w:val="11"/>
    <w:qFormat/>
    <w:pPr>
      <w:keepNext/>
      <w:outlineLvl w:val="0"/>
    </w:pPr>
    <w:rPr>
      <w:rFonts w:cs="Arial"/>
      <w:b/>
      <w:bCs/>
      <w:sz w:val="24"/>
      <w:szCs w:val="32"/>
    </w:rPr>
  </w:style>
  <w:style w:type="paragraph" w:styleId="20">
    <w:name w:val="heading 2"/>
    <w:basedOn w:val="a"/>
    <w:next w:val="a"/>
    <w:link w:val="21"/>
    <w:qFormat/>
    <w:pPr>
      <w:keepNext/>
      <w:outlineLvl w:val="1"/>
    </w:pPr>
    <w:rPr>
      <w:rFonts w:cs="Arial"/>
      <w:b/>
      <w:bCs/>
      <w:iCs/>
      <w:szCs w:val="28"/>
    </w:rPr>
  </w:style>
  <w:style w:type="paragraph" w:styleId="3">
    <w:name w:val="heading 3"/>
    <w:basedOn w:val="a"/>
    <w:next w:val="a"/>
    <w:link w:val="31"/>
    <w:qFormat/>
    <w:pPr>
      <w:keepNext/>
      <w:numPr>
        <w:numId w:val="1"/>
      </w:numPr>
      <w:tabs>
        <w:tab w:val="clear" w:pos="3686"/>
        <w:tab w:val="num" w:pos="4678"/>
      </w:tabs>
      <w:spacing w:after="120"/>
      <w:ind w:left="2410"/>
      <w:outlineLvl w:val="2"/>
    </w:pPr>
    <w:rPr>
      <w:rFonts w:cs="Verdana"/>
      <w:b/>
      <w:bCs/>
      <w:szCs w:val="26"/>
    </w:rPr>
  </w:style>
  <w:style w:type="paragraph" w:styleId="4">
    <w:name w:val="heading 4"/>
    <w:basedOn w:val="a"/>
    <w:next w:val="a"/>
    <w:link w:val="40"/>
    <w:qFormat/>
    <w:pPr>
      <w:keepNext/>
      <w:spacing w:before="240" w:after="60"/>
      <w:outlineLvl w:val="3"/>
    </w:pPr>
    <w:rPr>
      <w:rFonts w:ascii="Times New Roman" w:hAnsi="Times New Roman"/>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0">
    <w:name w:val="heading 6"/>
    <w:basedOn w:val="a"/>
    <w:next w:val="a"/>
    <w:link w:val="61"/>
    <w:uiPriority w:val="9"/>
    <w:unhideWhenUsed/>
    <w:qFormat/>
    <w:pPr>
      <w:keepNext/>
      <w:keepLines/>
      <w:spacing w:before="320" w:after="200"/>
      <w:outlineLvl w:val="5"/>
    </w:pPr>
    <w:rPr>
      <w:rFonts w:ascii="Arial" w:eastAsia="Arial" w:hAnsi="Arial" w:cs="Arial"/>
      <w:b/>
      <w:bCs/>
      <w:sz w:val="22"/>
      <w:szCs w:val="22"/>
    </w:rPr>
  </w:style>
  <w:style w:type="paragraph" w:styleId="70">
    <w:name w:val="heading 7"/>
    <w:basedOn w:val="a"/>
    <w:next w:val="a"/>
    <w:link w:val="71"/>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1">
    <w:name w:val="Заголовок 6 Знак"/>
    <w:basedOn w:val="a0"/>
    <w:link w:val="60"/>
    <w:uiPriority w:val="9"/>
    <w:rPr>
      <w:rFonts w:ascii="Arial" w:eastAsia="Arial" w:hAnsi="Arial" w:cs="Arial"/>
      <w:b/>
      <w:bCs/>
      <w:sz w:val="22"/>
      <w:szCs w:val="22"/>
    </w:rPr>
  </w:style>
  <w:style w:type="character" w:customStyle="1" w:styleId="71">
    <w:name w:val="Заголовок 7 Знак"/>
    <w:basedOn w:val="a0"/>
    <w:link w:val="7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52">
    <w:name w:val="toc 5"/>
    <w:basedOn w:val="a"/>
    <w:next w:val="a"/>
    <w:uiPriority w:val="39"/>
    <w:unhideWhenUsed/>
    <w:pPr>
      <w:spacing w:after="57"/>
      <w:ind w:left="1134"/>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1">
    <w:name w:val="Заголовок 1 Знак"/>
    <w:basedOn w:val="a0"/>
    <w:link w:val="10"/>
    <w:rPr>
      <w:rFonts w:ascii="Verdana" w:eastAsia="Times New Roman" w:hAnsi="Verdana" w:cs="Arial"/>
      <w:b/>
      <w:bCs/>
      <w:sz w:val="24"/>
      <w:szCs w:val="32"/>
      <w:lang w:eastAsia="ru-RU"/>
    </w:rPr>
  </w:style>
  <w:style w:type="character" w:customStyle="1" w:styleId="21">
    <w:name w:val="Заголовок 2 Знак"/>
    <w:basedOn w:val="a0"/>
    <w:link w:val="20"/>
    <w:rPr>
      <w:rFonts w:ascii="Verdana" w:eastAsia="Times New Roman" w:hAnsi="Verdana" w:cs="Arial"/>
      <w:b/>
      <w:bCs/>
      <w:iCs/>
      <w:sz w:val="20"/>
      <w:szCs w:val="28"/>
      <w:lang w:eastAsia="ru-RU"/>
    </w:rPr>
  </w:style>
  <w:style w:type="character" w:customStyle="1" w:styleId="31">
    <w:name w:val="Заголовок 3 Знак"/>
    <w:basedOn w:val="a0"/>
    <w:link w:val="3"/>
    <w:rPr>
      <w:rFonts w:ascii="Verdana" w:eastAsia="Times New Roman" w:hAnsi="Verdana" w:cs="Verdana"/>
      <w:b/>
      <w:bCs/>
      <w:sz w:val="20"/>
      <w:szCs w:val="26"/>
      <w:lang w:eastAsia="ru-RU"/>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paragraph" w:customStyle="1" w:styleId="1Verdana10">
    <w:name w:val="Стиль Заголовок 1 + Verdana 10 пт"/>
    <w:basedOn w:val="10"/>
    <w:rPr>
      <w:sz w:val="20"/>
    </w:rPr>
  </w:style>
  <w:style w:type="paragraph" w:customStyle="1" w:styleId="1Ver">
    <w:name w:val="Заг. 1 + Ver"/>
    <w:basedOn w:val="10"/>
    <w:rPr>
      <w:sz w:val="20"/>
    </w:rPr>
  </w:style>
  <w:style w:type="paragraph" w:customStyle="1" w:styleId="1Ver12">
    <w:name w:val="Стиль Заг. 1 + Ver + 12 пт"/>
    <w:basedOn w:val="1Ver"/>
    <w:rPr>
      <w:sz w:val="24"/>
    </w:rPr>
  </w:style>
  <w:style w:type="paragraph" w:customStyle="1" w:styleId="1Ver120">
    <w:name w:val="Заг. 1 + Ver 12 пт"/>
    <w:basedOn w:val="1Ver"/>
    <w:rPr>
      <w:sz w:val="24"/>
    </w:rPr>
  </w:style>
  <w:style w:type="paragraph" w:styleId="13">
    <w:name w:val="toc 1"/>
    <w:basedOn w:val="a"/>
    <w:next w:val="a"/>
    <w:semiHidden/>
    <w:pPr>
      <w:spacing w:before="60" w:after="60"/>
    </w:pPr>
    <w:rPr>
      <w:b/>
      <w:bCs/>
    </w:rPr>
  </w:style>
  <w:style w:type="paragraph" w:styleId="25">
    <w:name w:val="toc 2"/>
    <w:basedOn w:val="a"/>
    <w:next w:val="a"/>
    <w:uiPriority w:val="39"/>
    <w:pPr>
      <w:tabs>
        <w:tab w:val="left" w:pos="1440"/>
        <w:tab w:val="right" w:leader="dot" w:pos="9345"/>
      </w:tabs>
      <w:spacing w:before="60" w:after="60"/>
    </w:pPr>
    <w:rPr>
      <w:b/>
      <w:iCs/>
    </w:rPr>
  </w:style>
  <w:style w:type="paragraph" w:customStyle="1" w:styleId="311">
    <w:name w:val="Оглавление 31"/>
    <w:basedOn w:val="a"/>
    <w:next w:val="a"/>
    <w:semiHidden/>
  </w:style>
  <w:style w:type="paragraph" w:styleId="33">
    <w:name w:val="toc 3"/>
    <w:basedOn w:val="a"/>
    <w:next w:val="a"/>
    <w:uiPriority w:val="39"/>
    <w:pPr>
      <w:tabs>
        <w:tab w:val="left" w:pos="1440"/>
        <w:tab w:val="right" w:leader="dot" w:pos="9345"/>
      </w:tabs>
      <w:spacing w:before="60" w:after="60"/>
      <w:contextualSpacing/>
    </w:pPr>
  </w:style>
  <w:style w:type="character" w:styleId="ae">
    <w:name w:val="Hyperlink"/>
    <w:uiPriority w:val="99"/>
    <w:rPr>
      <w:color w:val="0000FF"/>
      <w:u w:val="single"/>
    </w:rPr>
  </w:style>
  <w:style w:type="paragraph" w:styleId="34">
    <w:name w:val="Body Text Indent 3"/>
    <w:basedOn w:val="a"/>
    <w:link w:val="35"/>
    <w:pPr>
      <w:ind w:firstLine="709"/>
      <w:jc w:val="both"/>
    </w:pPr>
    <w:rPr>
      <w:rFonts w:ascii="Times New Roman" w:hAnsi="Times New Roman"/>
    </w:rPr>
  </w:style>
  <w:style w:type="character" w:customStyle="1" w:styleId="35">
    <w:name w:val="Основной текст с отступом 3 Знак"/>
    <w:basedOn w:val="a0"/>
    <w:link w:val="34"/>
    <w:rPr>
      <w:rFonts w:ascii="Times New Roman" w:eastAsia="Times New Roman" w:hAnsi="Times New Roman" w:cs="Times New Roman"/>
      <w:sz w:val="20"/>
      <w:szCs w:val="20"/>
      <w:lang w:eastAsia="ru-RU"/>
    </w:rPr>
  </w:style>
  <w:style w:type="paragraph" w:styleId="af">
    <w:name w:val="Body Text Indent"/>
    <w:basedOn w:val="a"/>
    <w:link w:val="af0"/>
    <w:pPr>
      <w:spacing w:after="120"/>
      <w:ind w:left="283"/>
    </w:pPr>
  </w:style>
  <w:style w:type="character" w:customStyle="1" w:styleId="af0">
    <w:name w:val="Основной текст с отступом Знак"/>
    <w:basedOn w:val="a0"/>
    <w:link w:val="af"/>
    <w:rPr>
      <w:rFonts w:ascii="Verdana" w:eastAsia="Times New Roman" w:hAnsi="Verdana" w:cs="Times New Roman"/>
      <w:sz w:val="20"/>
      <w:szCs w:val="20"/>
      <w:lang w:eastAsia="ru-RU"/>
    </w:rPr>
  </w:style>
  <w:style w:type="paragraph" w:styleId="af1">
    <w:name w:val="header"/>
    <w:basedOn w:val="a"/>
    <w:link w:val="af2"/>
    <w:pPr>
      <w:tabs>
        <w:tab w:val="center" w:pos="4677"/>
        <w:tab w:val="right" w:pos="9355"/>
      </w:tabs>
      <w:jc w:val="both"/>
    </w:pPr>
    <w:rPr>
      <w:rFonts w:ascii="Times New Roman" w:hAnsi="Times New Roman"/>
      <w:sz w:val="24"/>
      <w:szCs w:val="24"/>
    </w:rPr>
  </w:style>
  <w:style w:type="character" w:customStyle="1" w:styleId="af2">
    <w:name w:val="Верхний колонтитул Знак"/>
    <w:basedOn w:val="a0"/>
    <w:link w:val="af1"/>
    <w:rPr>
      <w:rFonts w:ascii="Times New Roman" w:eastAsia="Times New Roman" w:hAnsi="Times New Roman" w:cs="Times New Roman"/>
      <w:sz w:val="24"/>
      <w:szCs w:val="24"/>
      <w:lang w:eastAsia="ru-RU"/>
    </w:rPr>
  </w:style>
  <w:style w:type="paragraph" w:styleId="af3">
    <w:name w:val="Body Text"/>
    <w:basedOn w:val="a"/>
    <w:link w:val="af4"/>
    <w:pPr>
      <w:spacing w:after="120"/>
      <w:jc w:val="both"/>
    </w:pPr>
    <w:rPr>
      <w:rFonts w:ascii="Times New Roman" w:hAnsi="Times New Roman"/>
      <w:sz w:val="24"/>
      <w:szCs w:val="24"/>
    </w:rPr>
  </w:style>
  <w:style w:type="character" w:customStyle="1" w:styleId="af4">
    <w:name w:val="Основной текст Знак"/>
    <w:basedOn w:val="a0"/>
    <w:link w:val="af3"/>
    <w:rPr>
      <w:rFonts w:ascii="Times New Roman" w:eastAsia="Times New Roman" w:hAnsi="Times New Roman" w:cs="Times New Roman"/>
      <w:sz w:val="24"/>
      <w:szCs w:val="24"/>
      <w:lang w:eastAsia="ru-RU"/>
    </w:rPr>
  </w:style>
  <w:style w:type="paragraph" w:customStyle="1" w:styleId="af5">
    <w:name w:val="Приложение"/>
    <w:basedOn w:val="4"/>
    <w:pPr>
      <w:spacing w:before="0" w:after="0"/>
      <w:jc w:val="right"/>
    </w:pPr>
    <w:rPr>
      <w:rFonts w:ascii="Verdana" w:hAnsi="Verdana"/>
      <w:b w:val="0"/>
      <w:sz w:val="16"/>
      <w:szCs w:val="16"/>
    </w:rPr>
  </w:style>
  <w:style w:type="table" w:styleId="af6">
    <w:name w:val="Table Grid"/>
    <w:basedOn w:val="a1"/>
    <w:pPr>
      <w:ind w:left="0" w:firstLine="0"/>
      <w:jc w:val="both"/>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42">
    <w:name w:val="toc 4"/>
    <w:basedOn w:val="a"/>
    <w:next w:val="a"/>
    <w:semiHidden/>
  </w:style>
  <w:style w:type="paragraph" w:styleId="af7">
    <w:name w:val="Title"/>
    <w:basedOn w:val="a"/>
    <w:link w:val="af8"/>
    <w:qFormat/>
    <w:pPr>
      <w:ind w:left="4320" w:firstLine="720"/>
      <w:jc w:val="center"/>
    </w:pPr>
    <w:rPr>
      <w:rFonts w:ascii="Times New Roman" w:hAnsi="Times New Roman"/>
      <w:sz w:val="24"/>
      <w:szCs w:val="24"/>
    </w:rPr>
  </w:style>
  <w:style w:type="character" w:customStyle="1" w:styleId="af8">
    <w:name w:val="Заголовок Знак"/>
    <w:basedOn w:val="a0"/>
    <w:link w:val="af7"/>
    <w:rPr>
      <w:rFonts w:ascii="Times New Roman" w:eastAsia="Times New Roman" w:hAnsi="Times New Roman" w:cs="Times New Roman"/>
      <w:sz w:val="24"/>
      <w:szCs w:val="24"/>
      <w:lang w:eastAsia="ru-RU"/>
    </w:rPr>
  </w:style>
  <w:style w:type="paragraph" w:styleId="af9">
    <w:name w:val="footer"/>
    <w:basedOn w:val="a"/>
    <w:link w:val="afa"/>
    <w:uiPriority w:val="99"/>
    <w:pPr>
      <w:tabs>
        <w:tab w:val="center" w:pos="4677"/>
        <w:tab w:val="right" w:pos="9355"/>
      </w:tabs>
    </w:pPr>
  </w:style>
  <w:style w:type="character" w:customStyle="1" w:styleId="afa">
    <w:name w:val="Нижний колонтитул Знак"/>
    <w:basedOn w:val="a0"/>
    <w:link w:val="af9"/>
    <w:uiPriority w:val="99"/>
    <w:rPr>
      <w:rFonts w:ascii="Verdana" w:eastAsia="Times New Roman" w:hAnsi="Verdana" w:cs="Times New Roman"/>
      <w:sz w:val="20"/>
      <w:szCs w:val="20"/>
      <w:lang w:eastAsia="ru-RU"/>
    </w:rPr>
  </w:style>
  <w:style w:type="character" w:styleId="afb">
    <w:name w:val="page number"/>
    <w:basedOn w:val="a0"/>
  </w:style>
  <w:style w:type="paragraph" w:customStyle="1" w:styleId="AODefHead">
    <w:name w:val="AODefHead"/>
    <w:basedOn w:val="a"/>
    <w:next w:val="AODefPara"/>
    <w:pPr>
      <w:numPr>
        <w:numId w:val="5"/>
      </w:numPr>
      <w:spacing w:before="240" w:line="260" w:lineRule="atLeast"/>
      <w:jc w:val="both"/>
      <w:outlineLvl w:val="5"/>
    </w:pPr>
    <w:rPr>
      <w:rFonts w:ascii="Times New Roman" w:eastAsia="SimSun" w:hAnsi="Times New Roman"/>
      <w:sz w:val="22"/>
      <w:szCs w:val="22"/>
      <w:lang w:eastAsia="en-US"/>
    </w:rPr>
  </w:style>
  <w:style w:type="paragraph" w:customStyle="1" w:styleId="AODefPara">
    <w:name w:val="AODefPara"/>
    <w:basedOn w:val="AODefHead"/>
    <w:pPr>
      <w:numPr>
        <w:numId w:val="0"/>
      </w:numPr>
      <w:ind w:left="720"/>
      <w:outlineLvl w:val="6"/>
    </w:pPr>
  </w:style>
  <w:style w:type="paragraph" w:styleId="26">
    <w:name w:val="Body Text Indent 2"/>
    <w:basedOn w:val="a"/>
    <w:link w:val="27"/>
    <w:pPr>
      <w:shd w:val="clear" w:color="auto" w:fill="FFFFFF"/>
      <w:spacing w:before="120"/>
      <w:ind w:left="1080" w:hanging="273"/>
      <w:jc w:val="both"/>
    </w:pPr>
    <w:rPr>
      <w:rFonts w:ascii="Times New Roman" w:hAnsi="Times New Roman"/>
      <w:sz w:val="24"/>
    </w:rPr>
  </w:style>
  <w:style w:type="character" w:customStyle="1" w:styleId="27">
    <w:name w:val="Основной текст с отступом 2 Знак"/>
    <w:basedOn w:val="a0"/>
    <w:link w:val="26"/>
    <w:rPr>
      <w:rFonts w:ascii="Times New Roman" w:eastAsia="Times New Roman" w:hAnsi="Times New Roman" w:cs="Times New Roman"/>
      <w:sz w:val="24"/>
      <w:szCs w:val="20"/>
      <w:shd w:val="clear" w:color="auto" w:fill="FFFFFF"/>
      <w:lang w:eastAsia="ru-RU"/>
    </w:rPr>
  </w:style>
  <w:style w:type="paragraph" w:styleId="afc">
    <w:name w:val="Plain Text"/>
    <w:basedOn w:val="a"/>
    <w:link w:val="afd"/>
    <w:rPr>
      <w:rFonts w:ascii="Courier New" w:hAnsi="Courier New"/>
    </w:rPr>
  </w:style>
  <w:style w:type="character" w:customStyle="1" w:styleId="afd">
    <w:name w:val="Текст Знак"/>
    <w:basedOn w:val="a0"/>
    <w:link w:val="afc"/>
    <w:rPr>
      <w:rFonts w:ascii="Courier New" w:eastAsia="Times New Roman" w:hAnsi="Courier New" w:cs="Times New Roman"/>
      <w:sz w:val="20"/>
      <w:szCs w:val="20"/>
      <w:lang w:eastAsia="ru-RU"/>
    </w:rPr>
  </w:style>
  <w:style w:type="paragraph" w:customStyle="1" w:styleId="ConsNormal">
    <w:name w:val="ConsNormal"/>
    <w:pPr>
      <w:ind w:left="0" w:right="19772" w:firstLine="720"/>
    </w:pPr>
    <w:rPr>
      <w:rFonts w:ascii="Courier New" w:eastAsia="Times New Roman" w:hAnsi="Courier New" w:cs="Courier New"/>
      <w:sz w:val="24"/>
      <w:szCs w:val="24"/>
      <w:lang w:eastAsia="ru-RU"/>
    </w:rPr>
  </w:style>
  <w:style w:type="paragraph" w:customStyle="1" w:styleId="ConsNonformat">
    <w:name w:val="ConsNonformat"/>
    <w:pPr>
      <w:ind w:left="0" w:right="19772" w:firstLine="0"/>
    </w:pPr>
    <w:rPr>
      <w:rFonts w:ascii="Courier New" w:eastAsia="Times New Roman" w:hAnsi="Courier New" w:cs="Courier New"/>
      <w:sz w:val="20"/>
      <w:szCs w:val="20"/>
      <w:lang w:eastAsia="ru-RU"/>
    </w:rPr>
  </w:style>
  <w:style w:type="paragraph" w:customStyle="1" w:styleId="afe">
    <w:name w:val="выступ"/>
    <w:basedOn w:val="a"/>
    <w:pPr>
      <w:ind w:left="330" w:hanging="330"/>
      <w:jc w:val="both"/>
    </w:pPr>
    <w:rPr>
      <w:rFonts w:ascii="Times New Roman" w:hAnsi="Times New Roman"/>
    </w:rPr>
  </w:style>
  <w:style w:type="paragraph" w:customStyle="1" w:styleId="aff">
    <w:name w:val="Статья"/>
    <w:basedOn w:val="af1"/>
    <w:next w:val="20"/>
    <w:pPr>
      <w:tabs>
        <w:tab w:val="clear" w:pos="4677"/>
        <w:tab w:val="clear" w:pos="9355"/>
        <w:tab w:val="num" w:pos="0"/>
        <w:tab w:val="left" w:pos="540"/>
      </w:tabs>
      <w:jc w:val="left"/>
    </w:pPr>
    <w:rPr>
      <w:rFonts w:ascii="Verdana" w:hAnsi="Verdana" w:cs="Verdana"/>
      <w:b/>
      <w:bCs/>
      <w:sz w:val="20"/>
      <w:szCs w:val="20"/>
    </w:rPr>
  </w:style>
  <w:style w:type="paragraph" w:styleId="aff0">
    <w:name w:val="Balloon Text"/>
    <w:basedOn w:val="a"/>
    <w:link w:val="aff1"/>
    <w:semiHidden/>
    <w:rPr>
      <w:rFonts w:ascii="Tahoma" w:hAnsi="Tahoma" w:cs="Tahoma"/>
      <w:sz w:val="16"/>
      <w:szCs w:val="16"/>
    </w:rPr>
  </w:style>
  <w:style w:type="character" w:customStyle="1" w:styleId="aff1">
    <w:name w:val="Текст выноски Знак"/>
    <w:basedOn w:val="a0"/>
    <w:link w:val="aff0"/>
    <w:semiHidden/>
    <w:rPr>
      <w:rFonts w:ascii="Tahoma" w:eastAsia="Times New Roman" w:hAnsi="Tahoma" w:cs="Tahoma"/>
      <w:sz w:val="16"/>
      <w:szCs w:val="16"/>
      <w:lang w:eastAsia="ru-RU"/>
    </w:rPr>
  </w:style>
  <w:style w:type="paragraph" w:styleId="36">
    <w:name w:val="Body Text 3"/>
    <w:basedOn w:val="a"/>
    <w:link w:val="37"/>
    <w:pPr>
      <w:spacing w:after="120"/>
    </w:pPr>
    <w:rPr>
      <w:rFonts w:ascii="Times New Roman" w:hAnsi="Times New Roman"/>
      <w:sz w:val="16"/>
      <w:szCs w:val="16"/>
    </w:rPr>
  </w:style>
  <w:style w:type="character" w:customStyle="1" w:styleId="37">
    <w:name w:val="Основной текст 3 Знак"/>
    <w:basedOn w:val="a0"/>
    <w:link w:val="36"/>
    <w:rPr>
      <w:rFonts w:ascii="Times New Roman" w:eastAsia="Times New Roman" w:hAnsi="Times New Roman" w:cs="Times New Roman"/>
      <w:sz w:val="16"/>
      <w:szCs w:val="16"/>
      <w:lang w:eastAsia="ru-RU"/>
    </w:rPr>
  </w:style>
  <w:style w:type="paragraph" w:styleId="aff2">
    <w:name w:val="Block Text"/>
    <w:basedOn w:val="a"/>
    <w:pPr>
      <w:ind w:left="284" w:right="140" w:firstLine="567"/>
      <w:jc w:val="both"/>
    </w:pPr>
    <w:rPr>
      <w:rFonts w:ascii="Times New Roman" w:hAnsi="Times New Roman"/>
      <w:sz w:val="24"/>
    </w:rPr>
  </w:style>
  <w:style w:type="paragraph" w:customStyle="1" w:styleId="c">
    <w:name w:val="c"/>
    <w:basedOn w:val="a"/>
    <w:pPr>
      <w:widowControl w:val="0"/>
      <w:tabs>
        <w:tab w:val="left" w:pos="756"/>
        <w:tab w:val="left" w:pos="8100"/>
      </w:tabs>
      <w:spacing w:line="240" w:lineRule="exact"/>
      <w:ind w:left="771"/>
    </w:pPr>
    <w:rPr>
      <w:rFonts w:ascii="Arial" w:eastAsia="GulimChe" w:hAnsi="Arial"/>
      <w:sz w:val="22"/>
      <w:lang w:val="en-US" w:eastAsia="ko-KR"/>
    </w:rPr>
  </w:style>
  <w:style w:type="paragraph" w:customStyle="1" w:styleId="38">
    <w:name w:val="제목3"/>
    <w:basedOn w:val="a"/>
    <w:pPr>
      <w:keepNext/>
      <w:widowControl w:val="0"/>
      <w:spacing w:line="360" w:lineRule="auto"/>
      <w:ind w:left="1440" w:hanging="720"/>
    </w:pPr>
    <w:rPr>
      <w:rFonts w:ascii="Arial" w:eastAsia="GulimChe" w:hAnsi="Arial"/>
      <w:b/>
      <w:sz w:val="22"/>
      <w:lang w:val="en-US" w:eastAsia="ko-KR"/>
    </w:rPr>
  </w:style>
  <w:style w:type="paragraph" w:styleId="aff3">
    <w:name w:val="footnote text"/>
    <w:basedOn w:val="a"/>
    <w:link w:val="aff4"/>
    <w:semiHidden/>
    <w:rPr>
      <w:rFonts w:ascii="Times New Roman" w:hAnsi="Times New Roman"/>
    </w:rPr>
  </w:style>
  <w:style w:type="character" w:customStyle="1" w:styleId="aff4">
    <w:name w:val="Текст сноски Знак"/>
    <w:basedOn w:val="a0"/>
    <w:link w:val="aff3"/>
    <w:semiHidden/>
    <w:rPr>
      <w:rFonts w:ascii="Times New Roman" w:eastAsia="Times New Roman" w:hAnsi="Times New Roman" w:cs="Times New Roman"/>
      <w:sz w:val="20"/>
      <w:szCs w:val="20"/>
      <w:lang w:eastAsia="ru-RU"/>
    </w:rPr>
  </w:style>
  <w:style w:type="character" w:styleId="aff5">
    <w:name w:val="footnote reference"/>
    <w:semiHidden/>
    <w:rPr>
      <w:vertAlign w:val="superscript"/>
    </w:rPr>
  </w:style>
  <w:style w:type="paragraph" w:styleId="28">
    <w:name w:val="Body Text 2"/>
    <w:basedOn w:val="a"/>
    <w:link w:val="29"/>
    <w:pPr>
      <w:spacing w:after="120" w:line="480" w:lineRule="auto"/>
    </w:pPr>
    <w:rPr>
      <w:rFonts w:ascii="Times New Roman" w:hAnsi="Times New Roman"/>
      <w:sz w:val="24"/>
      <w:szCs w:val="24"/>
    </w:rPr>
  </w:style>
  <w:style w:type="character" w:customStyle="1" w:styleId="29">
    <w:name w:val="Основной текст 2 Знак"/>
    <w:basedOn w:val="a0"/>
    <w:link w:val="28"/>
    <w:rPr>
      <w:rFonts w:ascii="Times New Roman" w:eastAsia="Times New Roman" w:hAnsi="Times New Roman" w:cs="Times New Roman"/>
      <w:sz w:val="24"/>
      <w:szCs w:val="24"/>
      <w:lang w:eastAsia="ru-RU"/>
    </w:rPr>
  </w:style>
  <w:style w:type="paragraph" w:customStyle="1" w:styleId="c7">
    <w:name w:val="c7"/>
    <w:basedOn w:val="a"/>
    <w:pPr>
      <w:widowControl w:val="0"/>
      <w:spacing w:line="240" w:lineRule="atLeast"/>
      <w:jc w:val="center"/>
    </w:pPr>
    <w:rPr>
      <w:rFonts w:ascii="Times New Roman" w:hAnsi="Times New Roman"/>
      <w:sz w:val="24"/>
      <w:lang w:val="en-US" w:eastAsia="en-US"/>
    </w:rPr>
  </w:style>
  <w:style w:type="paragraph" w:customStyle="1" w:styleId="211">
    <w:name w:val="2.1.1"/>
    <w:basedOn w:val="a"/>
    <w:pPr>
      <w:widowControl w:val="0"/>
      <w:tabs>
        <w:tab w:val="left" w:pos="2254"/>
      </w:tabs>
      <w:spacing w:line="240" w:lineRule="exact"/>
      <w:ind w:left="2226" w:hanging="714"/>
    </w:pPr>
    <w:rPr>
      <w:rFonts w:ascii="Arial" w:eastAsia="GulimChe" w:hAnsi="Arial"/>
      <w:b/>
      <w:sz w:val="22"/>
      <w:lang w:val="en-US" w:eastAsia="ko-KR"/>
    </w:rPr>
  </w:style>
  <w:style w:type="paragraph" w:customStyle="1" w:styleId="aff6">
    <w:name w:val="a"/>
    <w:basedOn w:val="211"/>
    <w:pPr>
      <w:tabs>
        <w:tab w:val="clear" w:pos="2254"/>
        <w:tab w:val="left" w:pos="2880"/>
      </w:tabs>
      <w:ind w:left="2880" w:hanging="654"/>
    </w:pPr>
    <w:rPr>
      <w:b w:val="0"/>
    </w:rPr>
  </w:style>
  <w:style w:type="paragraph" w:customStyle="1" w:styleId="212">
    <w:name w:val="2.1"/>
    <w:basedOn w:val="a"/>
    <w:pPr>
      <w:widowControl w:val="0"/>
      <w:tabs>
        <w:tab w:val="left" w:pos="2240"/>
      </w:tabs>
      <w:spacing w:line="240" w:lineRule="exact"/>
      <w:ind w:left="2226" w:hanging="1273"/>
    </w:pPr>
    <w:rPr>
      <w:rFonts w:ascii="Arial" w:eastAsia="GulimChe" w:hAnsi="Arial"/>
      <w:sz w:val="22"/>
      <w:lang w:val="en-US" w:eastAsia="ko-KR"/>
    </w:rPr>
  </w:style>
  <w:style w:type="paragraph" w:customStyle="1" w:styleId="2a">
    <w:name w:val="2."/>
    <w:basedOn w:val="a"/>
    <w:pPr>
      <w:widowControl w:val="0"/>
      <w:tabs>
        <w:tab w:val="left" w:pos="756"/>
        <w:tab w:val="left" w:pos="1440"/>
      </w:tabs>
      <w:spacing w:line="360" w:lineRule="auto"/>
      <w:ind w:left="771"/>
    </w:pPr>
    <w:rPr>
      <w:rFonts w:ascii="Arial" w:eastAsia="GulimChe" w:hAnsi="Arial"/>
      <w:b/>
      <w:sz w:val="22"/>
      <w:lang w:val="en-US" w:eastAsia="ko-KR"/>
    </w:rPr>
  </w:style>
  <w:style w:type="paragraph" w:customStyle="1" w:styleId="Normal1">
    <w:name w:val="Normal1"/>
    <w:pPr>
      <w:ind w:left="0" w:firstLine="0"/>
    </w:pPr>
    <w:rPr>
      <w:rFonts w:ascii="Arial" w:eastAsia="Times New Roman" w:hAnsi="Arial" w:cs="Times New Roman"/>
      <w:sz w:val="18"/>
      <w:szCs w:val="20"/>
      <w:lang w:eastAsia="ru-RU"/>
    </w:rPr>
  </w:style>
  <w:style w:type="paragraph" w:customStyle="1" w:styleId="14">
    <w:name w:val="Обычный1"/>
    <w:pPr>
      <w:widowControl w:val="0"/>
      <w:spacing w:before="120" w:after="120"/>
      <w:ind w:left="0" w:firstLine="567"/>
      <w:jc w:val="both"/>
    </w:pPr>
    <w:rPr>
      <w:rFonts w:ascii="Times New Roman" w:eastAsia="Times New Roman" w:hAnsi="Times New Roman" w:cs="Times New Roman"/>
      <w:sz w:val="24"/>
      <w:szCs w:val="20"/>
      <w:lang w:eastAsia="ru-RU"/>
    </w:rPr>
  </w:style>
  <w:style w:type="paragraph" w:customStyle="1" w:styleId="aff7">
    <w:name w:val="текст сноски"/>
    <w:basedOn w:val="a"/>
    <w:pPr>
      <w:widowControl w:val="0"/>
    </w:pPr>
    <w:rPr>
      <w:rFonts w:ascii="Gelvetsky 12pt" w:hAnsi="Gelvetsky 12pt"/>
      <w:sz w:val="24"/>
      <w:lang w:val="en-US"/>
    </w:rPr>
  </w:style>
  <w:style w:type="paragraph" w:customStyle="1" w:styleId="aff8">
    <w:name w:val="Пункт"/>
    <w:basedOn w:val="af3"/>
    <w:pPr>
      <w:spacing w:after="0" w:line="360" w:lineRule="auto"/>
    </w:pPr>
    <w:rPr>
      <w:sz w:val="28"/>
      <w:szCs w:val="20"/>
    </w:rPr>
  </w:style>
  <w:style w:type="paragraph" w:customStyle="1" w:styleId="ConsPlusNormal">
    <w:name w:val="ConsPlusNormal"/>
    <w:pPr>
      <w:ind w:left="0" w:firstLine="720"/>
    </w:pPr>
    <w:rPr>
      <w:rFonts w:ascii="Arial" w:eastAsia="Times New Roman" w:hAnsi="Arial" w:cs="Arial"/>
      <w:sz w:val="20"/>
      <w:szCs w:val="20"/>
      <w:lang w:eastAsia="ru-RU"/>
    </w:rPr>
  </w:style>
  <w:style w:type="paragraph" w:customStyle="1" w:styleId="caaieiaie2">
    <w:name w:val="caaieiaie 2"/>
    <w:basedOn w:val="a"/>
    <w:next w:val="a"/>
    <w:pPr>
      <w:keepLines/>
      <w:widowControl w:val="0"/>
      <w:spacing w:before="120"/>
      <w:jc w:val="both"/>
    </w:pPr>
    <w:rPr>
      <w:rFonts w:ascii="Baltica" w:hAnsi="Baltica"/>
      <w:sz w:val="24"/>
    </w:rPr>
  </w:style>
  <w:style w:type="paragraph" w:customStyle="1" w:styleId="AOHead1">
    <w:name w:val="AOHead1"/>
    <w:basedOn w:val="a"/>
    <w:next w:val="a"/>
    <w:pPr>
      <w:keepNext/>
      <w:numPr>
        <w:numId w:val="6"/>
      </w:numPr>
      <w:spacing w:before="240" w:line="260" w:lineRule="atLeast"/>
      <w:jc w:val="both"/>
      <w:outlineLvl w:val="0"/>
    </w:pPr>
    <w:rPr>
      <w:rFonts w:ascii="Times New Roman" w:eastAsia="SimSun" w:hAnsi="Times New Roman"/>
      <w:b/>
      <w:caps/>
      <w:sz w:val="22"/>
      <w:szCs w:val="22"/>
      <w:lang w:eastAsia="en-US"/>
    </w:rPr>
  </w:style>
  <w:style w:type="paragraph" w:customStyle="1" w:styleId="AOHead2">
    <w:name w:val="AOHead2"/>
    <w:basedOn w:val="a"/>
    <w:next w:val="a"/>
    <w:link w:val="AOHead20"/>
    <w:pPr>
      <w:keepNext/>
      <w:numPr>
        <w:ilvl w:val="1"/>
        <w:numId w:val="6"/>
      </w:numPr>
      <w:spacing w:before="240" w:line="260" w:lineRule="atLeast"/>
      <w:jc w:val="both"/>
      <w:outlineLvl w:val="1"/>
    </w:pPr>
    <w:rPr>
      <w:rFonts w:ascii="Times New Roman" w:eastAsia="SimSun" w:hAnsi="Times New Roman"/>
      <w:b/>
      <w:sz w:val="22"/>
      <w:szCs w:val="22"/>
      <w:lang w:eastAsia="en-US"/>
    </w:rPr>
  </w:style>
  <w:style w:type="character" w:customStyle="1" w:styleId="AOHead20">
    <w:name w:val="AOHead2 Знак"/>
    <w:link w:val="AOHead2"/>
    <w:rPr>
      <w:rFonts w:ascii="Times New Roman" w:eastAsia="SimSun" w:hAnsi="Times New Roman" w:cs="Times New Roman"/>
      <w:b/>
    </w:rPr>
  </w:style>
  <w:style w:type="paragraph" w:customStyle="1" w:styleId="AOHead4">
    <w:name w:val="AOHead4"/>
    <w:basedOn w:val="a"/>
    <w:next w:val="a"/>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pPr>
      <w:tabs>
        <w:tab w:val="num" w:pos="2880"/>
      </w:tabs>
      <w:spacing w:before="240" w:line="260" w:lineRule="atLeast"/>
      <w:ind w:left="2880" w:hanging="720"/>
      <w:jc w:val="both"/>
      <w:outlineLvl w:val="4"/>
    </w:pPr>
    <w:rPr>
      <w:rFonts w:ascii="Times New Roman" w:eastAsia="SimSun" w:hAnsi="Times New Roman"/>
      <w:sz w:val="22"/>
      <w:szCs w:val="22"/>
      <w:lang w:eastAsia="en-US"/>
    </w:rPr>
  </w:style>
  <w:style w:type="paragraph" w:customStyle="1" w:styleId="AOHead6">
    <w:name w:val="AOHead6"/>
    <w:basedOn w:val="a"/>
    <w:next w:val="a"/>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pPr>
      <w:keepNext w:val="0"/>
    </w:pPr>
    <w:rPr>
      <w:b w:val="0"/>
    </w:rPr>
  </w:style>
  <w:style w:type="character" w:customStyle="1" w:styleId="AOAltHead2Char">
    <w:name w:val="AOAltHead2 Char"/>
    <w:link w:val="AOAltHead2"/>
    <w:rPr>
      <w:rFonts w:ascii="Times New Roman" w:eastAsia="SimSun" w:hAnsi="Times New Roman" w:cs="Times New Roman"/>
    </w:rPr>
  </w:style>
  <w:style w:type="paragraph" w:customStyle="1" w:styleId="AODocTxt">
    <w:name w:val="AODocTxt"/>
    <w:basedOn w:val="a"/>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pPr>
      <w:ind w:left="720"/>
    </w:pPr>
  </w:style>
  <w:style w:type="character" w:customStyle="1" w:styleId="AODocTxtL1Char">
    <w:name w:val="AODocTxtL1 Char"/>
    <w:link w:val="AODocTxtL1"/>
    <w:rPr>
      <w:rFonts w:ascii="Times New Roman" w:eastAsia="SimSun" w:hAnsi="Times New Roman" w:cs="Times New Roman"/>
    </w:rPr>
  </w:style>
  <w:style w:type="paragraph" w:customStyle="1" w:styleId="AODocTxtL2">
    <w:name w:val="AODocTxtL2"/>
    <w:basedOn w:val="AODocTxt"/>
    <w:pPr>
      <w:ind w:left="1440"/>
    </w:pPr>
  </w:style>
  <w:style w:type="paragraph" w:customStyle="1" w:styleId="AODocTxtL3">
    <w:name w:val="AODocTxtL3"/>
    <w:basedOn w:val="AODocTxt"/>
    <w:pPr>
      <w:ind w:left="2160"/>
    </w:pPr>
  </w:style>
  <w:style w:type="paragraph" w:customStyle="1" w:styleId="AODocTxtL4">
    <w:name w:val="AODocTxtL4"/>
    <w:basedOn w:val="AODocTxt"/>
    <w:pPr>
      <w:ind w:left="2880"/>
    </w:pPr>
  </w:style>
  <w:style w:type="paragraph" w:customStyle="1" w:styleId="AODocTxtL5">
    <w:name w:val="AODocTxtL5"/>
    <w:basedOn w:val="AODocTxt"/>
    <w:pPr>
      <w:ind w:left="3600"/>
    </w:pPr>
  </w:style>
  <w:style w:type="paragraph" w:customStyle="1" w:styleId="AODocTxtL6">
    <w:name w:val="AODocTxtL6"/>
    <w:basedOn w:val="AODocTxt"/>
    <w:pPr>
      <w:ind w:left="4320"/>
    </w:pPr>
  </w:style>
  <w:style w:type="paragraph" w:customStyle="1" w:styleId="AODocTxtL7">
    <w:name w:val="AODocTxtL7"/>
    <w:basedOn w:val="AODocTxt"/>
    <w:pPr>
      <w:ind w:left="5040"/>
    </w:pPr>
  </w:style>
  <w:style w:type="paragraph" w:customStyle="1" w:styleId="AODocTxtL8">
    <w:name w:val="AODocTxtL8"/>
    <w:basedOn w:val="AODocTxt"/>
    <w:pPr>
      <w:ind w:left="5760"/>
    </w:pPr>
  </w:style>
  <w:style w:type="paragraph" w:customStyle="1" w:styleId="AOHead3">
    <w:name w:val="AOHead3"/>
    <w:basedOn w:val="a"/>
    <w:next w:val="AODocTxtL2"/>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pPr>
      <w:tabs>
        <w:tab w:val="clear" w:pos="1440"/>
        <w:tab w:val="num" w:pos="1080"/>
      </w:tabs>
      <w:ind w:left="1080" w:hanging="360"/>
    </w:pPr>
  </w:style>
  <w:style w:type="character" w:customStyle="1" w:styleId="AOAltHead3Char">
    <w:name w:val="AOAltHead3 Char"/>
    <w:link w:val="AOAltHead3"/>
    <w:rPr>
      <w:rFonts w:ascii="Times New Roman" w:eastAsia="SimSun" w:hAnsi="Times New Roman" w:cs="Times New Roman"/>
    </w:rPr>
  </w:style>
  <w:style w:type="paragraph" w:customStyle="1" w:styleId="AOBodyTxt">
    <w:name w:val="AOBodyTxt"/>
    <w:basedOn w:val="a"/>
    <w:next w:val="AODocTxt"/>
    <w:link w:val="AOBodyTxt0"/>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link w:val="AOBodyTxt"/>
    <w:rPr>
      <w:rFonts w:ascii="Times New Roman" w:eastAsia="SimSun" w:hAnsi="Times New Roman" w:cs="Times New Roman"/>
    </w:rPr>
  </w:style>
  <w:style w:type="character" w:customStyle="1" w:styleId="DeltaViewInsertion">
    <w:name w:val="DeltaView Insertion"/>
    <w:rPr>
      <w:color w:val="0000FF"/>
      <w:spacing w:val="0"/>
      <w:u w:val="single"/>
    </w:rPr>
  </w:style>
  <w:style w:type="paragraph" w:styleId="6">
    <w:name w:val="toc 6"/>
    <w:basedOn w:val="a"/>
    <w:next w:val="a"/>
    <w:semiHidden/>
    <w:pPr>
      <w:numPr>
        <w:numId w:val="7"/>
      </w:numPr>
      <w:tabs>
        <w:tab w:val="right" w:leader="dot" w:pos="9029"/>
      </w:tabs>
      <w:spacing w:line="260" w:lineRule="atLeast"/>
      <w:ind w:right="720"/>
      <w:jc w:val="both"/>
    </w:pPr>
    <w:rPr>
      <w:rFonts w:ascii="Times New Roman" w:eastAsia="SimSun" w:hAnsi="Times New Roman"/>
      <w:sz w:val="22"/>
      <w:szCs w:val="22"/>
      <w:lang w:eastAsia="en-US"/>
    </w:rPr>
  </w:style>
  <w:style w:type="paragraph" w:styleId="7">
    <w:name w:val="toc 7"/>
    <w:basedOn w:val="a"/>
    <w:next w:val="a"/>
    <w:semiHidden/>
    <w:pPr>
      <w:numPr>
        <w:ilvl w:val="1"/>
        <w:numId w:val="7"/>
      </w:numPr>
      <w:tabs>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Pr>
      <w:color w:val="00C000"/>
      <w:spacing w:val="0"/>
      <w:u w:val="single"/>
    </w:rPr>
  </w:style>
  <w:style w:type="character" w:styleId="aff9">
    <w:name w:val="annotation reference"/>
    <w:semiHidden/>
    <w:rPr>
      <w:sz w:val="16"/>
      <w:szCs w:val="16"/>
    </w:rPr>
  </w:style>
  <w:style w:type="paragraph" w:styleId="affa">
    <w:name w:val="annotation text"/>
    <w:basedOn w:val="a"/>
    <w:link w:val="affb"/>
    <w:semiHidden/>
  </w:style>
  <w:style w:type="character" w:customStyle="1" w:styleId="affb">
    <w:name w:val="Текст примечания Знак"/>
    <w:basedOn w:val="a0"/>
    <w:link w:val="affa"/>
    <w:semiHidden/>
    <w:rPr>
      <w:rFonts w:ascii="Verdana" w:eastAsia="Times New Roman" w:hAnsi="Verdana" w:cs="Times New Roman"/>
      <w:sz w:val="20"/>
      <w:szCs w:val="20"/>
      <w:lang w:eastAsia="ru-RU"/>
    </w:rPr>
  </w:style>
  <w:style w:type="paragraph" w:styleId="affc">
    <w:name w:val="annotation subject"/>
    <w:basedOn w:val="affa"/>
    <w:next w:val="affa"/>
    <w:link w:val="affd"/>
    <w:semiHidden/>
    <w:rPr>
      <w:b/>
      <w:bCs/>
    </w:rPr>
  </w:style>
  <w:style w:type="character" w:customStyle="1" w:styleId="affd">
    <w:name w:val="Тема примечания Знак"/>
    <w:basedOn w:val="affb"/>
    <w:link w:val="affc"/>
    <w:semiHidden/>
    <w:rPr>
      <w:rFonts w:ascii="Verdana" w:eastAsia="Times New Roman" w:hAnsi="Verdana" w:cs="Times New Roman"/>
      <w:b/>
      <w:bCs/>
      <w:sz w:val="20"/>
      <w:szCs w:val="20"/>
      <w:lang w:eastAsia="ru-RU"/>
    </w:rPr>
  </w:style>
  <w:style w:type="paragraph" w:customStyle="1" w:styleId="aodoctxt0">
    <w:name w:val="aodoctxt"/>
    <w:basedOn w:val="a"/>
    <w:pPr>
      <w:spacing w:before="100" w:beforeAutospacing="1" w:after="100" w:afterAutospacing="1"/>
    </w:pPr>
    <w:rPr>
      <w:rFonts w:ascii="Times New Roman" w:hAnsi="Times New Roman"/>
      <w:sz w:val="24"/>
      <w:szCs w:val="24"/>
    </w:rPr>
  </w:style>
  <w:style w:type="paragraph" w:customStyle="1" w:styleId="15">
    <w:name w:val="Знак Знак Знак1"/>
    <w:basedOn w:val="a"/>
    <w:pPr>
      <w:tabs>
        <w:tab w:val="num" w:pos="360"/>
      </w:tabs>
      <w:spacing w:after="160" w:line="240" w:lineRule="exact"/>
    </w:pPr>
    <w:rPr>
      <w:rFonts w:cs="Verdana"/>
      <w:lang w:val="en-US" w:eastAsia="en-US"/>
    </w:rPr>
  </w:style>
  <w:style w:type="paragraph" w:styleId="affe">
    <w:name w:val="List Paragraph"/>
    <w:basedOn w:val="a"/>
    <w:link w:val="afff"/>
    <w:uiPriority w:val="34"/>
    <w:qFormat/>
    <w:pPr>
      <w:spacing w:after="120"/>
      <w:ind w:left="567"/>
      <w:contextualSpacing/>
    </w:pPr>
    <w:rPr>
      <w:rFonts w:ascii="Arial" w:eastAsia="Arial" w:hAnsi="Arial"/>
      <w:sz w:val="22"/>
      <w:szCs w:val="22"/>
      <w:lang w:val="en-US" w:eastAsia="en-US"/>
    </w:rPr>
  </w:style>
  <w:style w:type="paragraph" w:styleId="afff0">
    <w:name w:val="Revision"/>
    <w:hidden/>
    <w:uiPriority w:val="99"/>
    <w:semiHidden/>
    <w:pPr>
      <w:ind w:left="0" w:firstLine="0"/>
    </w:pPr>
    <w:rPr>
      <w:rFonts w:ascii="Verdana" w:eastAsia="Times New Roman" w:hAnsi="Verdana" w:cs="Times New Roman"/>
      <w:sz w:val="20"/>
      <w:szCs w:val="20"/>
      <w:lang w:eastAsia="ru-RU"/>
    </w:rPr>
  </w:style>
  <w:style w:type="paragraph" w:customStyle="1" w:styleId="Text">
    <w:name w:val="Text"/>
    <w:basedOn w:val="a"/>
    <w:pPr>
      <w:spacing w:after="240"/>
    </w:pPr>
    <w:rPr>
      <w:rFonts w:ascii="Times New Roman" w:hAnsi="Times New Roman"/>
      <w:sz w:val="24"/>
      <w:lang w:val="en-US" w:eastAsia="en-US"/>
    </w:rPr>
  </w:style>
  <w:style w:type="character" w:customStyle="1" w:styleId="itemtext1">
    <w:name w:val="itemtext1"/>
    <w:basedOn w:val="a0"/>
    <w:rPr>
      <w:rFonts w:ascii="Segoe UI" w:hAnsi="Segoe UI" w:cs="Segoe UI" w:hint="default"/>
      <w:color w:val="000000"/>
      <w:sz w:val="20"/>
      <w:szCs w:val="20"/>
    </w:rPr>
  </w:style>
  <w:style w:type="character" w:customStyle="1" w:styleId="afff">
    <w:name w:val="Абзац списка Знак"/>
    <w:link w:val="affe"/>
    <w:uiPriority w:val="34"/>
    <w:qFormat/>
    <w:rPr>
      <w:rFonts w:ascii="Arial" w:eastAsia="Arial" w:hAnsi="Arial" w:cs="Times New Roman"/>
      <w:lang w:val="en-US"/>
    </w:rPr>
  </w:style>
  <w:style w:type="paragraph" w:customStyle="1" w:styleId="1">
    <w:name w:val="ПрилТекст1"/>
    <w:basedOn w:val="a"/>
    <w:pPr>
      <w:numPr>
        <w:numId w:val="27"/>
      </w:numPr>
      <w:spacing w:before="60"/>
      <w:jc w:val="both"/>
    </w:pPr>
    <w:rPr>
      <w:rFonts w:ascii="Times New Roman" w:hAnsi="Times New Roman"/>
      <w:sz w:val="26"/>
    </w:rPr>
  </w:style>
  <w:style w:type="paragraph" w:customStyle="1" w:styleId="2">
    <w:name w:val="ПрилТекст2"/>
    <w:basedOn w:val="a"/>
    <w:pPr>
      <w:numPr>
        <w:ilvl w:val="1"/>
        <w:numId w:val="27"/>
      </w:numPr>
      <w:spacing w:before="60"/>
      <w:jc w:val="both"/>
    </w:pPr>
    <w:rPr>
      <w:rFonts w:ascii="Times New Roman" w:hAnsi="Times New Roman"/>
      <w:sz w:val="26"/>
    </w:rPr>
  </w:style>
  <w:style w:type="paragraph" w:customStyle="1" w:styleId="30">
    <w:name w:val="ПрилТекст3"/>
    <w:basedOn w:val="a"/>
    <w:pPr>
      <w:numPr>
        <w:ilvl w:val="2"/>
        <w:numId w:val="27"/>
      </w:numPr>
      <w:spacing w:before="60"/>
      <w:jc w:val="both"/>
    </w:pPr>
    <w:rPr>
      <w:rFonts w:ascii="Times New Roman" w:hAnsi="Times New Roman"/>
      <w:sz w:val="26"/>
    </w:rPr>
  </w:style>
  <w:style w:type="character" w:customStyle="1" w:styleId="FontStyle21">
    <w:name w:val="Font Style21"/>
    <w:basedOn w:val="a0"/>
    <w:uiPriority w:val="99"/>
    <w:rPr>
      <w:rFonts w:ascii="Arial" w:hAnsi="Arial" w:cs="Arial" w:hint="default"/>
      <w:sz w:val="16"/>
      <w:szCs w:val="16"/>
    </w:rPr>
  </w:style>
  <w:style w:type="character" w:customStyle="1" w:styleId="16">
    <w:name w:val="Неразрешенное упоминание1"/>
    <w:basedOn w:val="a0"/>
    <w:uiPriority w:val="99"/>
    <w:semiHidden/>
    <w:unhideWhenUsed/>
    <w:rPr>
      <w:color w:val="605E5C"/>
      <w:shd w:val="clear" w:color="auto" w:fill="E1DFDD"/>
    </w:rPr>
  </w:style>
  <w:style w:type="character" w:customStyle="1" w:styleId="2b">
    <w:name w:val="Неразрешенное упоминание2"/>
    <w:basedOn w:val="a0"/>
    <w:uiPriority w:val="99"/>
    <w:semiHidden/>
    <w:unhideWhenUsed/>
    <w:rPr>
      <w:color w:val="605E5C"/>
      <w:shd w:val="clear" w:color="auto" w:fill="E1DFDD"/>
    </w:rPr>
  </w:style>
  <w:style w:type="paragraph" w:customStyle="1" w:styleId="17">
    <w:name w:val="Абзац списка1"/>
    <w:uiPriority w:val="34"/>
    <w:qFormat/>
    <w:pPr>
      <w:pBdr>
        <w:top w:val="none" w:sz="4" w:space="0" w:color="000000"/>
        <w:left w:val="none" w:sz="4" w:space="0" w:color="000000"/>
        <w:bottom w:val="none" w:sz="4" w:space="0" w:color="000000"/>
        <w:right w:val="none" w:sz="4" w:space="0" w:color="000000"/>
        <w:between w:val="none" w:sz="4" w:space="0" w:color="000000"/>
      </w:pBdr>
      <w:ind w:left="720" w:firstLine="0"/>
      <w:contextualSpacing/>
    </w:pPr>
    <w:rPr>
      <w:rFonts w:ascii="Times New Roman" w:eastAsia="Times New Roman" w:hAnsi="Times New Roman" w:cs="Times New Roman"/>
      <w:sz w:val="24"/>
      <w:szCs w:val="24"/>
      <w:lang w:eastAsia="ru-RU"/>
    </w:rPr>
  </w:style>
  <w:style w:type="character" w:customStyle="1" w:styleId="39">
    <w:name w:val="Неразрешенное упоминание3"/>
    <w:basedOn w:val="a0"/>
    <w:uiPriority w:val="99"/>
    <w:semiHidden/>
    <w:unhideWhenUsed/>
    <w:rPr>
      <w:color w:val="605E5C"/>
      <w:shd w:val="clear" w:color="auto" w:fill="E1DFDD"/>
    </w:rPr>
  </w:style>
  <w:style w:type="character" w:customStyle="1" w:styleId="43">
    <w:name w:val="Неразрешенное упоминание4"/>
    <w:basedOn w:val="a0"/>
    <w:uiPriority w:val="99"/>
    <w:semiHidden/>
    <w:unhideWhenUsed/>
    <w:rPr>
      <w:color w:val="605E5C"/>
      <w:shd w:val="clear" w:color="auto" w:fill="E1DFDD"/>
    </w:rPr>
  </w:style>
  <w:style w:type="character" w:customStyle="1" w:styleId="53">
    <w:name w:val="Неразрешенное упоминание5"/>
    <w:basedOn w:val="a0"/>
    <w:uiPriority w:val="99"/>
    <w:semiHidden/>
    <w:unhideWhenUsed/>
    <w:rPr>
      <w:color w:val="605E5C"/>
      <w:shd w:val="clear" w:color="auto" w:fill="E1DFDD"/>
    </w:rPr>
  </w:style>
  <w:style w:type="character" w:customStyle="1" w:styleId="62">
    <w:name w:val="Неразрешенное упоминание6"/>
    <w:basedOn w:val="a0"/>
    <w:uiPriority w:val="99"/>
    <w:semiHidden/>
    <w:unhideWhenUsed/>
    <w:rPr>
      <w:color w:val="605E5C"/>
      <w:shd w:val="clear" w:color="auto" w:fill="E1DFDD"/>
    </w:rPr>
  </w:style>
  <w:style w:type="character" w:customStyle="1" w:styleId="72">
    <w:name w:val="Неразрешенное упоминание7"/>
    <w:basedOn w:val="a0"/>
    <w:uiPriority w:val="99"/>
    <w:semiHidden/>
    <w:unhideWhenUsed/>
    <w:rPr>
      <w:color w:val="605E5C"/>
      <w:shd w:val="clear" w:color="auto" w:fill="E1DFDD"/>
    </w:rPr>
  </w:style>
  <w:style w:type="character" w:customStyle="1" w:styleId="82">
    <w:name w:val="Неразрешенное упоминание8"/>
    <w:basedOn w:val="a0"/>
    <w:uiPriority w:val="99"/>
    <w:semiHidden/>
    <w:unhideWhenUsed/>
    <w:rPr>
      <w:color w:val="605E5C"/>
      <w:shd w:val="clear" w:color="auto" w:fill="E1DFDD"/>
    </w:rPr>
  </w:style>
  <w:style w:type="character" w:customStyle="1" w:styleId="copytarget">
    <w:name w:val="copy_target"/>
    <w:basedOn w:val="a0"/>
  </w:style>
  <w:style w:type="character" w:customStyle="1" w:styleId="92">
    <w:name w:val="Неразрешенное упоминание9"/>
    <w:basedOn w:val="a0"/>
    <w:uiPriority w:val="99"/>
    <w:semiHidden/>
    <w:unhideWhenUsed/>
    <w:rsid w:val="001621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rao-e@interrao.ru" TargetMode="External"/><Relationship Id="rId13" Type="http://schemas.openxmlformats.org/officeDocument/2006/relationships/hyperlink" Target="mailto:gamazkov_ia@interrao.ru" TargetMode="External"/><Relationship Id="rId18" Type="http://schemas.openxmlformats.org/officeDocument/2006/relationships/hyperlink" Target="mailto:irao-e@interrao.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34" Type="http://schemas.microsoft.com/office/2018/08/relationships/commentsExtensible" Target="commentsExtensible.xml"/><Relationship Id="rId7" Type="http://schemas.openxmlformats.org/officeDocument/2006/relationships/hyperlink" Target="https://egrp365.ru/reestr?egrp=14:14:050115:265&amp;ref=cm" TargetMode="External"/><Relationship Id="rId12" Type="http://schemas.openxmlformats.org/officeDocument/2006/relationships/hyperlink" Target="mailto:belov_aa@interrao.ru" TargetMode="External"/><Relationship Id="rId17" Type="http://schemas.openxmlformats.org/officeDocument/2006/relationships/hyperlink" Target="tel:+74956647680"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yartsev_ay@interrao.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onomarev_sg@interrao.ru"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parshin_ivi@interrao.ru" TargetMode="External"/><Relationship Id="rId23" Type="http://schemas.openxmlformats.org/officeDocument/2006/relationships/footer" Target="footer2.xml"/><Relationship Id="rId10" Type="http://schemas.openxmlformats.org/officeDocument/2006/relationships/hyperlink" Target="mailto:scherbakov_aval@interrao.ru" TargetMode="External"/><Relationship Id="rId19" Type="http://schemas.openxmlformats.org/officeDocument/2006/relationships/hyperlink" Target="mailto:irao-e@interrao.ru" TargetMode="External"/><Relationship Id="rId4" Type="http://schemas.openxmlformats.org/officeDocument/2006/relationships/webSettings" Target="webSettings.xml"/><Relationship Id="rId9" Type="http://schemas.openxmlformats.org/officeDocument/2006/relationships/hyperlink" Target="mailto:gerasimov_rp@interrao.ru" TargetMode="External"/><Relationship Id="rId14" Type="http://schemas.openxmlformats.org/officeDocument/2006/relationships/hyperlink" Target="mailto:tarasov_da@interrao.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56</Pages>
  <Words>26263</Words>
  <Characters>149704</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Денис Александрович</dc:creator>
  <cp:lastModifiedBy>Щербаков Алексей Валерьевич</cp:lastModifiedBy>
  <cp:revision>324</cp:revision>
  <cp:lastPrinted>2024-08-06T07:00:00Z</cp:lastPrinted>
  <dcterms:created xsi:type="dcterms:W3CDTF">2023-11-21T14:09:00Z</dcterms:created>
  <dcterms:modified xsi:type="dcterms:W3CDTF">2024-08-12T06:35:00Z</dcterms:modified>
</cp:coreProperties>
</file>